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napToGrid w:val="0"/>
        <w:spacing w:beforeAutospacing="0" w:afterAutospacing="0" w:line="360" w:lineRule="auto"/>
        <w:jc w:val="center"/>
        <w:rPr>
          <w:rFonts w:hint="default" w:ascii="华文楷体" w:hAnsi="华文楷体" w:eastAsia="华文楷体" w:cs="华文楷体"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ascii="华文楷体" w:hAnsi="华文楷体" w:eastAsia="华文楷体" w:cs="华文楷体"/>
          <w:bCs/>
          <w:color w:val="333333"/>
          <w:kern w:val="0"/>
          <w:sz w:val="36"/>
          <w:szCs w:val="36"/>
          <w:shd w:val="clear" w:color="auto" w:fill="FFFFFF"/>
        </w:rPr>
        <w:t>关于进一步加强考试管理和严肃考试纪律的通知</w:t>
      </w:r>
    </w:p>
    <w:p>
      <w:pPr>
        <w:widowControl/>
        <w:shd w:val="clear" w:color="auto" w:fill="FFFFFF"/>
        <w:snapToGrid w:val="0"/>
        <w:spacing w:line="480" w:lineRule="exact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各学院（部）：</w:t>
      </w:r>
    </w:p>
    <w:p>
      <w:pPr>
        <w:pStyle w:val="7"/>
        <w:snapToGrid w:val="0"/>
        <w:spacing w:before="0" w:beforeAutospacing="0" w:after="0" w:afterAutospacing="0" w:line="480" w:lineRule="exact"/>
        <w:ind w:firstLine="560" w:firstLineChars="200"/>
        <w:jc w:val="both"/>
        <w:rPr>
          <w:rFonts w:ascii="华文楷体" w:hAnsi="华文楷体" w:eastAsia="华文楷体" w:cs="华文楷体"/>
          <w:color w:val="333333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根据学校教学工作的整体安排，202</w:t>
      </w:r>
      <w:r>
        <w:rPr>
          <w:rFonts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1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-202</w:t>
      </w:r>
      <w:r>
        <w:rPr>
          <w:rFonts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学年第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二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学期停课后期末考试将于202</w:t>
      </w:r>
      <w:r>
        <w:rPr>
          <w:rFonts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年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13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日至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4日进行，为切实加强考试管理、严肃考试纪律、加强考风考纪建设，确保考试严格、公正、规范，现将有关工作要求通知如下：</w:t>
      </w:r>
    </w:p>
    <w:p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一、坚持立德树人，加强对学生的诚信考试教育</w:t>
      </w:r>
    </w:p>
    <w:p>
      <w:pPr>
        <w:widowControl/>
        <w:shd w:val="clear" w:color="auto" w:fill="FFFFFF"/>
        <w:snapToGrid w:val="0"/>
        <w:spacing w:line="480" w:lineRule="exact"/>
        <w:ind w:firstLine="560" w:firstLineChars="200"/>
        <w:jc w:val="left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各学院要在考前加强对学生的考风考纪教育，认真组织学生学习学校有关考试规定和纪律要求，签订《诚信考试承诺书》，促使学生知晓并自觉遵守考试纪律，引导学生树立诚信考试信念。各学院结合学生考试违纪案例，加强警示教育，让学生深刻认识考试作弊的危害，消除极少数同学的侥幸心理。</w:t>
      </w:r>
    </w:p>
    <w:p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二、严把考试关，加强对监考教师的培训</w:t>
      </w:r>
    </w:p>
    <w:p>
      <w:pPr>
        <w:widowControl/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各学院要高度重视，将“抓考风建设，教师是关键”的理念落实到具体措施上。在考前召开监考培训会，组织教师认真学习《考场规则》和《监考职责》，熟悉《杭州电子科技大学本科课程考核管理办法》、《杭州电子科技大学本科教学事故认定与处理办法》、《杭州电子科技大学学生考试违规、作弊的认定办法》等文件，自觉遵守监考纪律。各学院结合考试中发生的教学事故案例，加强警示教育，让每一位教师认识到监考工作的重要性。</w:t>
      </w:r>
    </w:p>
    <w:p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三、严肃考场纪律，严格执行监考职责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考前准备：任课教师严格依据课程教学大纲命题，题型题量合理，综合考查学生知识掌握情况。</w:t>
      </w:r>
      <w:r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 xml:space="preserve"> 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监考过程：严格核查考生证件，做好清场工作；不迟到、不随意走动、不坐着监考、不使用电子设备或从事与监考无关的活动，及时制止和上报处理考生的违纪行为。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考试结束：认真清点试卷及答卷，组织学生有序离场，及时批阅试卷并上报成绩，及时整理归档教学文档。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附件：《考场规则》、《监考职责》</w:t>
      </w:r>
    </w:p>
    <w:p>
      <w:pPr>
        <w:snapToGrid w:val="0"/>
        <w:spacing w:line="480" w:lineRule="exact"/>
        <w:ind w:firstLine="6160" w:firstLineChars="2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教务处</w:t>
      </w:r>
    </w:p>
    <w:p>
      <w:pPr>
        <w:snapToGrid w:val="0"/>
        <w:spacing w:line="480" w:lineRule="exact"/>
        <w:ind w:firstLine="42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 xml:space="preserve">                                    202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月</w:t>
      </w:r>
      <w:bookmarkStart w:id="0" w:name="_GoBack"/>
      <w:bookmarkEnd w:id="0"/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1日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考场规则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sz w:val="28"/>
          <w:szCs w:val="28"/>
        </w:rPr>
      </w:pPr>
    </w:p>
    <w:p>
      <w:pPr>
        <w:pStyle w:val="3"/>
        <w:spacing w:line="380" w:lineRule="exact"/>
        <w:ind w:firstLine="560" w:firstLineChars="200"/>
        <w:rPr>
          <w:rFonts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宋体" w:eastAsia="仿宋_GB2312" w:cs="Times New Roman"/>
          <w:sz w:val="28"/>
          <w:szCs w:val="28"/>
        </w:rPr>
        <w:t xml:space="preserve">一、考生须按规定的考试时间，提前五分钟进入考场（特殊考试的进场时间另行规定），不得无故缺考。迟到三十分钟以上者不得进入考场，并按缺考论处。开考三十分钟后方准交卷出场。考试中，考生擅自离开考场被视为考试结束，不得重新返回考场。 </w:t>
      </w:r>
    </w:p>
    <w:p>
      <w:pPr>
        <w:pStyle w:val="3"/>
        <w:spacing w:line="380" w:lineRule="exact"/>
        <w:ind w:firstLine="560" w:firstLineChars="200"/>
        <w:rPr>
          <w:rFonts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宋体" w:eastAsia="仿宋_GB2312" w:cs="Times New Roman"/>
          <w:sz w:val="28"/>
          <w:szCs w:val="28"/>
        </w:rPr>
        <w:t>二、考生应按规定要求入座。考生入座后，应及时检查座位桌子上面和抽屉内有无与考试有关的内容等物品，若有，则须报告监考人员处理，否则开考后一经发现将按作弊处理。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学生参加任何形式考试，都必须携带学生证或身份证（其它证件不能作为有效证件），进入考场后应立即将证件放在座位右上角备查。无证件者，或证件与考生不符者，不得参加考试，其后果自负。有伪造、假冒者按作弊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、考生进入考场，应带齐必需的文具用品，考试中不得互相借用，如个别学生确需借用，须经监考人员同意，并由监考人员代为借还；开卷考试，除命题教师规定所带文具及资料外，其它物品一律不准带进考场；闭卷考试，不得携带规定以外的任何书籍、稿纸以及带记忆或编程功能的计算器进入考场；禁止携带手机、随身听等通讯工具进入考场，已带入考场的，须按监考教师的要求，切断电源并放在指定位置，开考后发现带入者将按违纪或作弊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五、考生考卷上必须写上姓名、学号，不写姓名者，责任自负。如试题印刷有不清或缺页之处，允许考生举手提问，考生之间不得交谈。答题一律用蓝、黑钢笔或圆珠笔书写，字迹要清楚，书写要整齐。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六、考生在进入考场前需作好各方面的准备，考试中途一般不得离开考场，在特殊情况下，需经监考人员同意后方可离场，并接受监考人员的监督与指导。考生应服从监考人员的管理，拒不服从者，可令其退出考场，并以违反考场纪律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七、考生参加考试，必须严肃认真，独立完成，不许有任何方式的舞弊行为。有舞弊行为者，一经发现，该课程成绩按零分计，不允许参加补考，并视情节轻重按《杭州电子科技大学学生纪律处分实施细则》（杭电本[</w:t>
      </w:r>
      <w:r>
        <w:rPr>
          <w:rFonts w:ascii="仿宋_GB2312" w:hAnsi="宋体" w:eastAsia="仿宋_GB2312"/>
          <w:sz w:val="28"/>
          <w:szCs w:val="28"/>
        </w:rPr>
        <w:t>2017]170号</w:t>
      </w:r>
      <w:r>
        <w:rPr>
          <w:rFonts w:hint="eastAsia" w:ascii="仿宋_GB2312" w:hAnsi="宋体" w:eastAsia="仿宋_GB2312"/>
          <w:sz w:val="28"/>
          <w:szCs w:val="28"/>
        </w:rPr>
        <w:t>）给予纪律处分。协助作弊者，也按上述文件给予相应处分。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八、考试期间，考场必须保持肃静，不准吸烟。考生应将写好答卷文字的一面朝下置放，或放在试题卷下面。考生考试完毕后，应将试卷（包括草稿纸）依次序理好，正面朝里对折后，放置于原座位桌上，经监考人员收卷并同意后方可离开考场，并不准在考场附近讨论、谈笑。不按以上规定交卷导致考场混乱者，以违反考场纪律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九、考试终结时间一到，不论试题做完与否，均应按规定放置好试卷，待监考人员收卷后，方能离开考场。在监考人员催交试卷后，仍拖延不交者，按违反考场纪律处理。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监考职责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一、监考人员在执行监考任务之前必须认真学习 “考场规则”和“监考人员职责”，以保证考试顺利进行。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二、监考人员应于开考前半小时到达考点，领取试卷，清理考场（清除课桌上和抽屉内的无关物品，检查和消除课桌上与考试有关的内容），按考场座位表发放试卷。在完成上述准备工作后，准时于考前5分钟允许考生凭学生证或身份证进入考场，并引导考生按考场座位表就座。提醒考生把学生证或身份证放在座位右上角备查，未带者不得入场，并向考生宣布考场纪律和考试注意事项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三、按“考场规则”检查考生所带物品是否符合规定；核对考生的学生证或身份证是否与本人相符；对不符合规定的学生，应及时采取措施，直至取消其考试资格，令其退出考场，并及时报考场巡视小组。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四、监考人员应维持考场秩序，保持考场安静，不得吸烟，不得坐着监考，不得阅读书报和处理与监考无关的事，不得擅离考场。监考人员在监考过程中应关闭手机。因监考疏忽或失职而导致考场秩序混乱，监考人员应负相应责任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五、考试过程中，监考人员可解答试卷中印刷不清，缺页等问题，但不对试题作任何解释。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六、考生提前考完，必须收取考卷后，才能允许其离开考场。考试终结时间一到，应立即要求考生停止答卷，按考场规则第八款规定放好试卷。收卷后清点试卷数目无误，方准考生离场。非任课教师的监考人员在移交试卷时，任课教师应当面清点无误，如出现试卷遗漏等差错，有关人员应负全责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七、对违反考场规则，特别是作弊的考生，应立即制止，收缴试卷，令其出场并作出书面检查，报告考场巡视小组，同时将其违纪情况及时书面报告给考场巡视小组。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八、监考结束，及时填写《考场情况登记表》中各项内容并与试卷一起收齐，如有违纪舞弊必须及时上报巡视小组。</w:t>
      </w:r>
    </w:p>
    <w:p>
      <w:pPr>
        <w:pStyle w:val="3"/>
        <w:spacing w:line="380" w:lineRule="exact"/>
        <w:ind w:firstLine="560" w:firstLineChars="200"/>
        <w:rPr>
          <w:rFonts w:ascii="仿宋_GB2312" w:hAnsi="宋体" w:eastAsia="仿宋_GB2312" w:cs="Arial"/>
          <w:sz w:val="28"/>
          <w:szCs w:val="28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</w:rPr>
        <w:t>九、考场巡视小组是考场的领导、监督和检察机构，并负责监督“考场规则”和“监考人员</w:t>
      </w:r>
      <w:r>
        <w:rPr>
          <w:rFonts w:hint="eastAsia" w:ascii="仿宋_GB2312" w:hAnsi="宋体" w:eastAsia="仿宋_GB2312"/>
          <w:sz w:val="28"/>
          <w:szCs w:val="28"/>
        </w:rPr>
        <w:t>职责”的实施，协调和处理考试进程中的疑难问题。监考人员应服从考场巡视小组成员的监督协调和处置。考场巡视小组人员应在考前</w:t>
      </w:r>
      <w:r>
        <w:rPr>
          <w:rFonts w:ascii="仿宋_GB2312" w:hAnsi="宋体" w:eastAsia="仿宋_GB2312"/>
          <w:sz w:val="28"/>
          <w:szCs w:val="28"/>
        </w:rPr>
        <w:t>30分钟</w:t>
      </w:r>
      <w:r>
        <w:rPr>
          <w:rFonts w:hint="eastAsia" w:ascii="仿宋_GB2312" w:hAnsi="宋体" w:eastAsia="仿宋_GB2312"/>
          <w:sz w:val="28"/>
          <w:szCs w:val="28"/>
        </w:rPr>
        <w:t>开始巡视，考试结束后，巡视小组负责人组织对该场考试进行小结，并经教务处核准后发布考场情况通报。</w:t>
      </w:r>
    </w:p>
    <w:sectPr>
      <w:pgSz w:w="11906" w:h="16838"/>
      <w:pgMar w:top="851" w:right="1797" w:bottom="51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4358E"/>
    <w:rsid w:val="000E433F"/>
    <w:rsid w:val="000E6ABB"/>
    <w:rsid w:val="00116D0C"/>
    <w:rsid w:val="00117F4A"/>
    <w:rsid w:val="0017545A"/>
    <w:rsid w:val="001D5D7D"/>
    <w:rsid w:val="002061B3"/>
    <w:rsid w:val="00235E00"/>
    <w:rsid w:val="00280E01"/>
    <w:rsid w:val="0036094F"/>
    <w:rsid w:val="004D2DA9"/>
    <w:rsid w:val="005448B2"/>
    <w:rsid w:val="00556F8E"/>
    <w:rsid w:val="0057180E"/>
    <w:rsid w:val="0058536E"/>
    <w:rsid w:val="005E18CF"/>
    <w:rsid w:val="00611972"/>
    <w:rsid w:val="0064358E"/>
    <w:rsid w:val="0066626D"/>
    <w:rsid w:val="00676037"/>
    <w:rsid w:val="006D67B1"/>
    <w:rsid w:val="00715359"/>
    <w:rsid w:val="0075131B"/>
    <w:rsid w:val="00762462"/>
    <w:rsid w:val="007E71DA"/>
    <w:rsid w:val="00917636"/>
    <w:rsid w:val="009E3DC1"/>
    <w:rsid w:val="009F226E"/>
    <w:rsid w:val="00A83FC5"/>
    <w:rsid w:val="00A878FF"/>
    <w:rsid w:val="00AF7D13"/>
    <w:rsid w:val="00B27E57"/>
    <w:rsid w:val="00B91EE1"/>
    <w:rsid w:val="00C26A28"/>
    <w:rsid w:val="00C3093F"/>
    <w:rsid w:val="00C42466"/>
    <w:rsid w:val="00C6568C"/>
    <w:rsid w:val="00CE4D81"/>
    <w:rsid w:val="00D20099"/>
    <w:rsid w:val="00D36346"/>
    <w:rsid w:val="00D42B4A"/>
    <w:rsid w:val="00D469A2"/>
    <w:rsid w:val="00D96F4B"/>
    <w:rsid w:val="00E80362"/>
    <w:rsid w:val="00EF4AEA"/>
    <w:rsid w:val="00F93BCC"/>
    <w:rsid w:val="00FF2486"/>
    <w:rsid w:val="21CF058D"/>
    <w:rsid w:val="32054B52"/>
    <w:rsid w:val="32326788"/>
    <w:rsid w:val="3B8C113D"/>
    <w:rsid w:val="48696360"/>
    <w:rsid w:val="51E756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9"/>
    <w:uiPriority w:val="0"/>
    <w:pPr>
      <w:ind w:firstLine="300"/>
    </w:pPr>
    <w:rPr>
      <w:rFonts w:ascii="Tahoma" w:hAnsi="Tahoma" w:eastAsia="宋体" w:cs="Tahoma"/>
      <w:szCs w:val="18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uiPriority w:val="99"/>
    <w:rPr>
      <w:color w:val="3B3B3B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yperlink"/>
    <w:basedOn w:val="9"/>
    <w:semiHidden/>
    <w:unhideWhenUsed/>
    <w:uiPriority w:val="99"/>
    <w:rPr>
      <w:color w:val="3B3B3B"/>
      <w:u w:val="none"/>
    </w:rPr>
  </w:style>
  <w:style w:type="character" w:customStyle="1" w:styleId="14">
    <w:name w:val="日期 Char"/>
    <w:basedOn w:val="9"/>
    <w:link w:val="4"/>
    <w:semiHidden/>
    <w:qFormat/>
    <w:uiPriority w:val="99"/>
  </w:style>
  <w:style w:type="character" w:customStyle="1" w:styleId="15">
    <w:name w:val="apple-converted-space"/>
    <w:basedOn w:val="9"/>
    <w:uiPriority w:val="0"/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5"/>
    <w:uiPriority w:val="99"/>
    <w:rPr>
      <w:sz w:val="18"/>
      <w:szCs w:val="18"/>
    </w:rPr>
  </w:style>
  <w:style w:type="character" w:customStyle="1" w:styleId="19">
    <w:name w:val="正文文本缩进 Char"/>
    <w:basedOn w:val="9"/>
    <w:link w:val="3"/>
    <w:uiPriority w:val="0"/>
    <w:rPr>
      <w:rFonts w:ascii="Tahoma" w:hAnsi="Tahoma" w:cs="Tahoma"/>
      <w:kern w:val="2"/>
      <w:sz w:val="21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401</Words>
  <Characters>2291</Characters>
  <Lines>19</Lines>
  <Paragraphs>5</Paragraphs>
  <TotalTime>440</TotalTime>
  <ScaleCrop>false</ScaleCrop>
  <LinksUpToDate>false</LinksUpToDate>
  <CharactersWithSpaces>2687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2019-01-07T01:34:00Z</dcterms:created>
  <dc:creator>Windows 用户</dc:creator>
  <cp:lastModifiedBy>40716</cp:lastModifiedBy>
  <dcterms:modified xsi:type="dcterms:W3CDTF">2022-06-01T07:42:26Z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