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46ADE" w:rsidRPr="005C2B4B" w:rsidRDefault="00446ADE">
      <w:pPr>
        <w:ind w:firstLineChars="99" w:firstLine="298"/>
        <w:rPr>
          <w:rFonts w:ascii="仿宋" w:eastAsia="仿宋" w:hAnsi="仿宋"/>
          <w:b/>
          <w:color w:val="000000"/>
          <w:sz w:val="30"/>
          <w:szCs w:val="30"/>
        </w:rPr>
      </w:pPr>
      <w:r w:rsidRPr="005C2B4B">
        <w:rPr>
          <w:rFonts w:ascii="仿宋" w:eastAsia="仿宋" w:hAnsi="仿宋" w:hint="eastAsia"/>
          <w:b/>
          <w:color w:val="000000"/>
          <w:sz w:val="30"/>
          <w:szCs w:val="30"/>
        </w:rPr>
        <w:t>杭州电子科技大学艺术类项目创新与拓展学分认定实施细则</w:t>
      </w:r>
    </w:p>
    <w:p w:rsidR="00446ADE" w:rsidRPr="005C2B4B" w:rsidRDefault="00446ADE">
      <w:pPr>
        <w:widowControl/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 w:hint="eastAsia"/>
          <w:color w:val="000000"/>
          <w:sz w:val="28"/>
          <w:szCs w:val="28"/>
        </w:rPr>
        <w:t>为加强对学生创新意识、创新精神和创新能力的培养，鼓励和倡导学生积极参加学校艺术活动、提升艺术修养、加强高校艺术氛围，提高综合艺术修养，结合本校实际，特制定艺术类项目创新与拓展项目内容及学分认定管理办法。</w:t>
      </w:r>
    </w:p>
    <w:p w:rsidR="00446ADE" w:rsidRPr="005C2B4B" w:rsidRDefault="00446ADE">
      <w:pPr>
        <w:spacing w:line="360" w:lineRule="auto"/>
        <w:rPr>
          <w:rFonts w:ascii="仿宋" w:eastAsia="仿宋" w:hAnsi="仿宋"/>
          <w:b/>
          <w:color w:val="000000"/>
          <w:sz w:val="28"/>
          <w:szCs w:val="28"/>
        </w:rPr>
      </w:pPr>
      <w:r w:rsidRPr="005C2B4B">
        <w:rPr>
          <w:rFonts w:ascii="仿宋" w:eastAsia="仿宋" w:hAnsi="仿宋" w:hint="eastAsia"/>
          <w:b/>
          <w:color w:val="000000"/>
          <w:sz w:val="28"/>
          <w:szCs w:val="28"/>
        </w:rPr>
        <w:t>一、项目内容</w:t>
      </w:r>
    </w:p>
    <w:p w:rsidR="00446ADE" w:rsidRPr="005C2B4B" w:rsidRDefault="00446ADE">
      <w:pPr>
        <w:widowControl/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 w:hint="eastAsia"/>
          <w:color w:val="000000"/>
          <w:sz w:val="28"/>
          <w:szCs w:val="28"/>
        </w:rPr>
        <w:t>申报项目必须经杭州电子科技大学团委批准，代表杭州电子科技大学参加的省级及以上艺术竞赛项目；或者是学校团委或艺术中心举办的校级艺术赛事。</w:t>
      </w:r>
    </w:p>
    <w:p w:rsidR="00446ADE" w:rsidRPr="005C2B4B" w:rsidRDefault="00446ADE">
      <w:pPr>
        <w:spacing w:line="360" w:lineRule="auto"/>
        <w:rPr>
          <w:rFonts w:ascii="仿宋" w:eastAsia="仿宋" w:hAnsi="仿宋"/>
          <w:b/>
          <w:color w:val="000000"/>
          <w:sz w:val="28"/>
          <w:szCs w:val="28"/>
        </w:rPr>
      </w:pPr>
      <w:r w:rsidRPr="005C2B4B">
        <w:rPr>
          <w:rFonts w:ascii="仿宋" w:eastAsia="仿宋" w:hAnsi="仿宋" w:hint="eastAsia"/>
          <w:b/>
          <w:color w:val="000000"/>
          <w:sz w:val="28"/>
          <w:szCs w:val="28"/>
        </w:rPr>
        <w:t>二、认定标准</w:t>
      </w:r>
    </w:p>
    <w:p w:rsidR="00446ADE" w:rsidRPr="005C2B4B" w:rsidRDefault="00446ADE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t>1、按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艺术类创新与拓展学分认定标准一览表认定得分。</w:t>
      </w:r>
    </w:p>
    <w:p w:rsidR="00446ADE" w:rsidRPr="005C2B4B" w:rsidRDefault="00446ADE">
      <w:pPr>
        <w:widowControl/>
        <w:spacing w:line="600" w:lineRule="exact"/>
        <w:ind w:firstLineChars="200" w:firstLine="560"/>
        <w:rPr>
          <w:rFonts w:ascii="仿宋" w:eastAsia="仿宋" w:hAnsi="仿宋"/>
          <w:color w:val="000000"/>
          <w:kern w:val="0"/>
          <w:sz w:val="32"/>
          <w:szCs w:val="32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t>2、同一学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生、同一学年、同一项目不累加得分，只记最高分；集体奖项与个人奖项有重复的，取最高分；同一项目跨年度再次获得更高档次奖项，以计算补差值的方式记录学</w:t>
      </w:r>
      <w:r w:rsidRPr="005C2B4B">
        <w:rPr>
          <w:rFonts w:ascii="仿宋" w:eastAsia="仿宋" w:hAnsi="仿宋" w:hint="eastAsia"/>
          <w:color w:val="000000"/>
          <w:kern w:val="0"/>
          <w:sz w:val="32"/>
          <w:szCs w:val="32"/>
        </w:rPr>
        <w:t>分。</w:t>
      </w:r>
    </w:p>
    <w:p w:rsidR="00446ADE" w:rsidRPr="005C2B4B" w:rsidRDefault="00446ADE">
      <w:pPr>
        <w:widowControl/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t>3、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艺术类项目认定的累计学分不超过</w:t>
      </w:r>
      <w:r w:rsidRPr="005C2B4B">
        <w:rPr>
          <w:rFonts w:ascii="仿宋" w:eastAsia="仿宋" w:hAnsi="仿宋"/>
          <w:color w:val="000000"/>
          <w:sz w:val="28"/>
          <w:szCs w:val="28"/>
        </w:rPr>
        <w:t>6学分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，超过</w:t>
      </w:r>
      <w:r w:rsidRPr="005C2B4B">
        <w:rPr>
          <w:rFonts w:ascii="仿宋" w:eastAsia="仿宋" w:hAnsi="仿宋"/>
          <w:color w:val="000000"/>
          <w:sz w:val="28"/>
          <w:szCs w:val="28"/>
        </w:rPr>
        <w:t>6学分者，按6学分计。</w:t>
      </w:r>
    </w:p>
    <w:p w:rsidR="00446ADE" w:rsidRPr="005C2B4B" w:rsidRDefault="00446ADE">
      <w:pPr>
        <w:widowControl/>
        <w:spacing w:line="600" w:lineRule="exact"/>
        <w:rPr>
          <w:rFonts w:ascii="仿宋" w:eastAsia="仿宋" w:hAnsi="仿宋"/>
          <w:b/>
          <w:color w:val="000000"/>
          <w:kern w:val="0"/>
          <w:sz w:val="32"/>
          <w:szCs w:val="32"/>
        </w:rPr>
      </w:pPr>
      <w:r w:rsidRPr="005C2B4B">
        <w:rPr>
          <w:rFonts w:ascii="仿宋" w:eastAsia="仿宋" w:hAnsi="仿宋" w:hint="eastAsia"/>
          <w:b/>
          <w:color w:val="000000"/>
          <w:kern w:val="0"/>
          <w:sz w:val="32"/>
          <w:szCs w:val="32"/>
        </w:rPr>
        <w:t>三、认定程序</w:t>
      </w:r>
    </w:p>
    <w:p w:rsidR="00446ADE" w:rsidRPr="005C2B4B" w:rsidRDefault="00446ADE" w:rsidP="005C2B4B">
      <w:pPr>
        <w:widowControl/>
        <w:spacing w:line="600" w:lineRule="exact"/>
        <w:ind w:firstLine="570"/>
        <w:rPr>
          <w:rFonts w:ascii="仿宋" w:eastAsia="仿宋" w:hAnsi="仿宋"/>
          <w:b/>
          <w:color w:val="000000"/>
          <w:sz w:val="28"/>
          <w:szCs w:val="28"/>
        </w:rPr>
      </w:pPr>
      <w:r w:rsidRPr="005C2B4B">
        <w:rPr>
          <w:rFonts w:ascii="仿宋" w:eastAsia="仿宋" w:hAnsi="仿宋"/>
          <w:b/>
          <w:color w:val="000000"/>
          <w:sz w:val="28"/>
          <w:szCs w:val="28"/>
        </w:rPr>
        <w:t>1、</w:t>
      </w:r>
      <w:r w:rsidR="002A01D5" w:rsidRPr="005C2B4B">
        <w:rPr>
          <w:rFonts w:ascii="仿宋" w:eastAsia="仿宋" w:hAnsi="仿宋" w:hint="eastAsia"/>
          <w:b/>
          <w:color w:val="000000"/>
          <w:sz w:val="28"/>
          <w:szCs w:val="28"/>
        </w:rPr>
        <w:t>省级及以上艺术竞赛获奖、</w:t>
      </w:r>
      <w:r w:rsidRPr="005C2B4B">
        <w:rPr>
          <w:rFonts w:ascii="仿宋" w:eastAsia="仿宋" w:hAnsi="仿宋" w:hint="eastAsia"/>
          <w:b/>
          <w:color w:val="000000"/>
          <w:sz w:val="28"/>
          <w:szCs w:val="28"/>
        </w:rPr>
        <w:t>校级艺术竞赛获奖：</w:t>
      </w:r>
      <w:r w:rsidR="002A01D5" w:rsidRPr="005C2B4B">
        <w:rPr>
          <w:rFonts w:ascii="仿宋" w:eastAsia="仿宋" w:hAnsi="仿宋" w:hint="eastAsia"/>
          <w:color w:val="000000"/>
          <w:sz w:val="28"/>
          <w:szCs w:val="28"/>
        </w:rPr>
        <w:t>由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本人申请</w:t>
      </w:r>
      <w:r w:rsidRPr="005C2B4B">
        <w:rPr>
          <w:rFonts w:ascii="仿宋" w:eastAsia="仿宋" w:hAnsi="仿宋"/>
          <w:color w:val="000000"/>
          <w:sz w:val="28"/>
          <w:szCs w:val="28"/>
        </w:rPr>
        <w:t>,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提交申请</w:t>
      </w:r>
      <w:r w:rsidR="002A01D5" w:rsidRPr="005C2B4B">
        <w:rPr>
          <w:rFonts w:ascii="仿宋" w:eastAsia="仿宋" w:hAnsi="仿宋" w:hint="eastAsia"/>
          <w:color w:val="000000"/>
          <w:sz w:val="28"/>
          <w:szCs w:val="28"/>
        </w:rPr>
        <w:t>佐证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材料，</w:t>
      </w:r>
      <w:r w:rsidR="002A01D5" w:rsidRPr="005C2B4B">
        <w:rPr>
          <w:rFonts w:ascii="仿宋" w:eastAsia="仿宋" w:hAnsi="仿宋" w:hint="eastAsia"/>
          <w:color w:val="000000"/>
          <w:sz w:val="28"/>
          <w:szCs w:val="28"/>
        </w:rPr>
        <w:t>校团委认定和审批，教务处备案后获得创新与拓展学分。</w:t>
      </w:r>
    </w:p>
    <w:p w:rsidR="0058218F" w:rsidRPr="005C2B4B" w:rsidRDefault="002A01D5" w:rsidP="005C2B4B">
      <w:pPr>
        <w:widowControl/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t>2</w:t>
      </w:r>
      <w:r w:rsidR="00446ADE" w:rsidRPr="005C2B4B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Pr="005C2B4B">
        <w:rPr>
          <w:rFonts w:ascii="仿宋" w:eastAsia="仿宋" w:hAnsi="仿宋" w:hint="eastAsia"/>
          <w:color w:val="000000"/>
          <w:sz w:val="28"/>
          <w:szCs w:val="28"/>
        </w:rPr>
        <w:t>实训分：</w:t>
      </w:r>
      <w:r w:rsidR="0058218F" w:rsidRPr="005C2B4B">
        <w:rPr>
          <w:rFonts w:ascii="仿宋" w:eastAsia="仿宋" w:hAnsi="仿宋" w:hint="eastAsia"/>
          <w:color w:val="000000"/>
          <w:sz w:val="28"/>
          <w:szCs w:val="28"/>
        </w:rPr>
        <w:t>由本人申请</w:t>
      </w:r>
      <w:r w:rsidR="0058218F" w:rsidRPr="005C2B4B">
        <w:rPr>
          <w:rFonts w:ascii="仿宋" w:eastAsia="仿宋" w:hAnsi="仿宋"/>
          <w:color w:val="000000"/>
          <w:sz w:val="28"/>
          <w:szCs w:val="28"/>
        </w:rPr>
        <w:t>,</w:t>
      </w:r>
      <w:r w:rsidR="00607B3F" w:rsidRPr="005C2B4B">
        <w:rPr>
          <w:rFonts w:ascii="仿宋" w:eastAsia="仿宋" w:hAnsi="仿宋" w:hint="eastAsia"/>
          <w:color w:val="000000"/>
          <w:sz w:val="28"/>
          <w:szCs w:val="28"/>
        </w:rPr>
        <w:t>学院团委或校大学生艺术联盟（校大学生艺术团、学校艺术类社团）按学年汇总，再由</w:t>
      </w:r>
      <w:r w:rsidR="0058218F" w:rsidRPr="005C2B4B">
        <w:rPr>
          <w:rFonts w:ascii="仿宋" w:eastAsia="仿宋" w:hAnsi="仿宋" w:hint="eastAsia"/>
          <w:color w:val="000000"/>
          <w:sz w:val="28"/>
          <w:szCs w:val="28"/>
        </w:rPr>
        <w:t>校团委认定和审批，教务处备案后获得创新与拓展学分。</w:t>
      </w:r>
    </w:p>
    <w:p w:rsidR="00446ADE" w:rsidRPr="005C2B4B" w:rsidRDefault="002A01D5" w:rsidP="005C2B4B">
      <w:pPr>
        <w:widowControl/>
        <w:spacing w:line="60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lastRenderedPageBreak/>
        <w:t>3、</w:t>
      </w:r>
      <w:r w:rsidR="00446ADE" w:rsidRPr="005C2B4B">
        <w:rPr>
          <w:rFonts w:ascii="仿宋" w:eastAsia="仿宋" w:hAnsi="仿宋" w:hint="eastAsia"/>
          <w:color w:val="000000"/>
          <w:sz w:val="28"/>
          <w:szCs w:val="28"/>
        </w:rPr>
        <w:t>对在申请奖励学分中弄虚作假的，一经查实以考试舞弊论处。对帮助申请人弄虚作假的有关人员，学校将按有关规章制度予以处理。</w:t>
      </w:r>
    </w:p>
    <w:p w:rsidR="00446ADE" w:rsidRPr="005C2B4B" w:rsidRDefault="00446ADE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46ADE" w:rsidRPr="005C2B4B" w:rsidRDefault="00446ADE">
      <w:pPr>
        <w:rPr>
          <w:rFonts w:ascii="仿宋" w:eastAsia="仿宋" w:hAnsi="仿宋"/>
          <w:color w:val="000000"/>
          <w:sz w:val="28"/>
          <w:szCs w:val="28"/>
        </w:rPr>
      </w:pPr>
    </w:p>
    <w:p w:rsidR="00410EA6" w:rsidRPr="005C2B4B" w:rsidRDefault="00446ADE" w:rsidP="00410EA6">
      <w:pPr>
        <w:jc w:val="right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t xml:space="preserve">                          </w:t>
      </w:r>
      <w:r w:rsidR="00410EA6" w:rsidRPr="005C2B4B">
        <w:rPr>
          <w:rFonts w:ascii="仿宋" w:eastAsia="仿宋" w:hAnsi="仿宋"/>
          <w:color w:val="000000"/>
          <w:sz w:val="28"/>
          <w:szCs w:val="28"/>
        </w:rPr>
        <w:t xml:space="preserve">    共青团杭州电子科技大学委员会</w:t>
      </w:r>
    </w:p>
    <w:p w:rsidR="00446ADE" w:rsidRPr="005C2B4B" w:rsidRDefault="00410EA6" w:rsidP="00410EA6">
      <w:pPr>
        <w:jc w:val="right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/>
          <w:color w:val="000000"/>
          <w:sz w:val="28"/>
          <w:szCs w:val="28"/>
        </w:rPr>
        <w:t xml:space="preserve">                               2018年1月23日</w:t>
      </w:r>
    </w:p>
    <w:p w:rsidR="005C2B4B" w:rsidRDefault="005C2B4B">
      <w:pPr>
        <w:widowControl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br w:type="page"/>
      </w:r>
    </w:p>
    <w:p w:rsidR="00446ADE" w:rsidRPr="005C2B4B" w:rsidRDefault="00446ADE">
      <w:pPr>
        <w:ind w:right="560"/>
        <w:rPr>
          <w:rFonts w:ascii="仿宋" w:eastAsia="仿宋" w:hAnsi="仿宋"/>
          <w:color w:val="000000"/>
          <w:sz w:val="28"/>
          <w:szCs w:val="28"/>
        </w:rPr>
      </w:pPr>
      <w:r w:rsidRPr="005C2B4B">
        <w:rPr>
          <w:rFonts w:ascii="仿宋" w:eastAsia="仿宋" w:hAnsi="仿宋" w:hint="eastAsia"/>
          <w:color w:val="000000"/>
          <w:sz w:val="28"/>
          <w:szCs w:val="28"/>
        </w:rPr>
        <w:lastRenderedPageBreak/>
        <w:t>附：艺术类创新与拓展学分认定标准一览表</w:t>
      </w:r>
    </w:p>
    <w:tbl>
      <w:tblPr>
        <w:tblW w:w="9570" w:type="dxa"/>
        <w:tblInd w:w="93" w:type="dxa"/>
        <w:tblLayout w:type="fixed"/>
        <w:tblCellMar>
          <w:top w:w="15" w:type="dxa"/>
          <w:bottom w:w="15" w:type="dxa"/>
        </w:tblCellMar>
        <w:tblLook w:val="0000" w:firstRow="0" w:lastRow="0" w:firstColumn="0" w:lastColumn="0" w:noHBand="0" w:noVBand="0"/>
      </w:tblPr>
      <w:tblGrid>
        <w:gridCol w:w="751"/>
        <w:gridCol w:w="696"/>
        <w:gridCol w:w="1262"/>
        <w:gridCol w:w="1984"/>
        <w:gridCol w:w="851"/>
        <w:gridCol w:w="2409"/>
        <w:gridCol w:w="1617"/>
      </w:tblGrid>
      <w:tr w:rsidR="00C746A8" w:rsidRPr="00446ADE" w:rsidTr="001A1776">
        <w:trPr>
          <w:trHeight w:val="677"/>
        </w:trPr>
        <w:tc>
          <w:tcPr>
            <w:tcW w:w="9570" w:type="dxa"/>
            <w:gridSpan w:val="7"/>
            <w:tcBorders>
              <w:bottom w:val="single" w:sz="4" w:space="0" w:color="000000"/>
            </w:tcBorders>
            <w:vAlign w:val="center"/>
          </w:tcPr>
          <w:p w:rsidR="00446ADE" w:rsidRPr="00446ADE" w:rsidRDefault="00446ADE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446ADE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艺术类创新与拓展学分认定标准一览表</w:t>
            </w:r>
          </w:p>
        </w:tc>
      </w:tr>
      <w:tr w:rsidR="00C746A8" w:rsidRPr="00446ADE" w:rsidTr="001A1776">
        <w:trPr>
          <w:trHeight w:val="489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ADE" w:rsidRPr="00446ADE" w:rsidRDefault="00446ADE">
            <w:pPr>
              <w:widowControl/>
              <w:jc w:val="left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3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ADE" w:rsidRPr="00446ADE" w:rsidRDefault="00446ADE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内容及标准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46ADE" w:rsidRPr="00446ADE" w:rsidRDefault="00446ADE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学分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ADE" w:rsidRPr="00446ADE" w:rsidRDefault="00446ADE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认定依据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6ADE" w:rsidRPr="00446ADE" w:rsidRDefault="00446ADE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备注</w:t>
            </w:r>
          </w:p>
        </w:tc>
      </w:tr>
      <w:tr w:rsidR="00C746A8" w:rsidRPr="00446ADE" w:rsidTr="00446ADE">
        <w:trPr>
          <w:trHeight w:val="361"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艺术学分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代表学院或者学校参加各级文艺比赛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国家级及以上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1名</w:t>
            </w:r>
            <w:r w:rsidR="004B0732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或一等奖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由教育部或同级别单位组织的比赛</w:t>
            </w:r>
          </w:p>
        </w:tc>
        <w:tc>
          <w:tcPr>
            <w:tcW w:w="16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5C2B4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1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、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团体赛每人计分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规则：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等于或超过</w:t>
            </w: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30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人的队伍，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按奖项情况以团队</w:t>
            </w: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50%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人员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数乘以学分得加分总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分，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由团体成员贡献度和具体情况分配成员个人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分值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，个人记分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不超过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单项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规定分值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上限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。</w:t>
            </w:r>
          </w:p>
          <w:p w:rsidR="006175B7" w:rsidRPr="00446ADE" w:rsidRDefault="006175B7" w:rsidP="005C2B4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2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、加分需提供大赛章程、奖状等证明材料。</w:t>
            </w:r>
          </w:p>
          <w:p w:rsidR="006175B7" w:rsidRPr="00446ADE" w:rsidRDefault="006175B7" w:rsidP="005C2B4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273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2名</w:t>
            </w:r>
            <w:r w:rsidR="004B0732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或二等奖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362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3名</w:t>
            </w:r>
            <w:r w:rsidR="004B0732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或三等奖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259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4-6名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216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7-8名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273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1-3名或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一等奖及以上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由省教育厅或同级别单位组织的比赛</w:t>
            </w: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273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4-6名或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360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7-8名或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三等奖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E058DD">
        <w:trPr>
          <w:trHeight w:val="1001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厅局级</w:t>
            </w:r>
            <w:r w:rsidR="004B6317"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、地市级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或校级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1-3名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或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一等奖及以上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0.3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由学校团委、艺术教育中心组织的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各类校园艺术比赛（依据为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校团委发文）。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其中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校园“十佳”按第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1-3名核算，“优秀”按第4-6名核算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446ADE">
        <w:trPr>
          <w:trHeight w:val="402"/>
        </w:trPr>
        <w:tc>
          <w:tcPr>
            <w:tcW w:w="7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第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4-6名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或</w:t>
            </w: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二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等奖及以上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5C2B4B" w:rsidRDefault="006175B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0.1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CA7955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C746A8" w:rsidRPr="00446ADE" w:rsidTr="001A1776">
        <w:trPr>
          <w:trHeight w:val="1575"/>
        </w:trPr>
        <w:tc>
          <w:tcPr>
            <w:tcW w:w="7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6175B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6175B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6175B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5C2B4B" w:rsidRDefault="006175B7" w:rsidP="006175B7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实训分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175B7" w:rsidRPr="005C2B4B" w:rsidRDefault="006175B7" w:rsidP="006175B7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5C2B4B">
              <w:rPr>
                <w:rFonts w:ascii="仿宋" w:eastAsia="仿宋" w:hAnsi="仿宋" w:cs="宋体"/>
                <w:color w:val="000000"/>
                <w:kern w:val="0"/>
                <w:sz w:val="24"/>
              </w:rPr>
              <w:t>0.5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6175B7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加入校大学生艺术联盟（包括校大学生艺术团、院大学生艺术团以及校团委认定的各艺术类社团）且训练满</w:t>
            </w:r>
            <w:r w:rsidRPr="00446ADE">
              <w:rPr>
                <w:rFonts w:ascii="仿宋" w:eastAsia="仿宋" w:hAnsi="仿宋" w:cs="宋体"/>
                <w:color w:val="000000"/>
                <w:kern w:val="0"/>
                <w:sz w:val="24"/>
              </w:rPr>
              <w:t>32个学时的，可申请加</w:t>
            </w:r>
            <w:r w:rsidRPr="00446ADE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实训分。</w:t>
            </w:r>
          </w:p>
        </w:tc>
        <w:tc>
          <w:tcPr>
            <w:tcW w:w="1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5B7" w:rsidRPr="00446ADE" w:rsidRDefault="006175B7" w:rsidP="006175B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</w:tbl>
    <w:p w:rsidR="00446ADE" w:rsidRPr="005C2B4B" w:rsidRDefault="00446ADE" w:rsidP="005C2B4B">
      <w:pPr>
        <w:ind w:right="560"/>
        <w:rPr>
          <w:rFonts w:ascii="仿宋" w:eastAsia="仿宋" w:hAnsi="仿宋"/>
          <w:color w:val="000000"/>
          <w:sz w:val="28"/>
          <w:szCs w:val="28"/>
        </w:rPr>
      </w:pPr>
    </w:p>
    <w:sectPr w:rsidR="00446ADE" w:rsidRPr="005C2B4B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71C" w:rsidRDefault="004F571C" w:rsidP="001A1776">
      <w:r>
        <w:separator/>
      </w:r>
    </w:p>
  </w:endnote>
  <w:endnote w:type="continuationSeparator" w:id="0">
    <w:p w:rsidR="004F571C" w:rsidRDefault="004F571C" w:rsidP="001A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71C" w:rsidRDefault="004F571C" w:rsidP="001A1776">
      <w:r>
        <w:separator/>
      </w:r>
    </w:p>
  </w:footnote>
  <w:footnote w:type="continuationSeparator" w:id="0">
    <w:p w:rsidR="004F571C" w:rsidRDefault="004F571C" w:rsidP="001A1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648CE"/>
    <w:multiLevelType w:val="hybridMultilevel"/>
    <w:tmpl w:val="5726E41E"/>
    <w:lvl w:ilvl="0" w:tplc="BACE2024">
      <w:start w:val="1"/>
      <w:numFmt w:val="decimal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1AA"/>
    <w:rsid w:val="000445BE"/>
    <w:rsid w:val="00047137"/>
    <w:rsid w:val="000A2EC5"/>
    <w:rsid w:val="000F4F60"/>
    <w:rsid w:val="001000D7"/>
    <w:rsid w:val="00172A27"/>
    <w:rsid w:val="001904F7"/>
    <w:rsid w:val="001A1776"/>
    <w:rsid w:val="001E1F93"/>
    <w:rsid w:val="00210AB1"/>
    <w:rsid w:val="002355B8"/>
    <w:rsid w:val="002A01D5"/>
    <w:rsid w:val="002B1233"/>
    <w:rsid w:val="003926F8"/>
    <w:rsid w:val="003C1756"/>
    <w:rsid w:val="003D4FDB"/>
    <w:rsid w:val="00400B22"/>
    <w:rsid w:val="00410EA6"/>
    <w:rsid w:val="00444423"/>
    <w:rsid w:val="00446ADE"/>
    <w:rsid w:val="00466433"/>
    <w:rsid w:val="004B0732"/>
    <w:rsid w:val="004B6317"/>
    <w:rsid w:val="004C0450"/>
    <w:rsid w:val="004F571C"/>
    <w:rsid w:val="0050781D"/>
    <w:rsid w:val="005166A9"/>
    <w:rsid w:val="00531B44"/>
    <w:rsid w:val="00531B87"/>
    <w:rsid w:val="0058218F"/>
    <w:rsid w:val="005C2B4B"/>
    <w:rsid w:val="005C5F63"/>
    <w:rsid w:val="005F1D7B"/>
    <w:rsid w:val="00607B3F"/>
    <w:rsid w:val="006175B7"/>
    <w:rsid w:val="00646037"/>
    <w:rsid w:val="006D0C4F"/>
    <w:rsid w:val="006F09C0"/>
    <w:rsid w:val="007125A4"/>
    <w:rsid w:val="0071452B"/>
    <w:rsid w:val="00763C9F"/>
    <w:rsid w:val="0077730B"/>
    <w:rsid w:val="0079747C"/>
    <w:rsid w:val="007E695D"/>
    <w:rsid w:val="008203FF"/>
    <w:rsid w:val="00893B21"/>
    <w:rsid w:val="008B743D"/>
    <w:rsid w:val="0093762D"/>
    <w:rsid w:val="009444F5"/>
    <w:rsid w:val="00945D27"/>
    <w:rsid w:val="00973ABB"/>
    <w:rsid w:val="009837C7"/>
    <w:rsid w:val="009A0D94"/>
    <w:rsid w:val="009B3AAB"/>
    <w:rsid w:val="009F366C"/>
    <w:rsid w:val="009F4F93"/>
    <w:rsid w:val="00A07C9A"/>
    <w:rsid w:val="00A201A3"/>
    <w:rsid w:val="00A263F6"/>
    <w:rsid w:val="00A35556"/>
    <w:rsid w:val="00A51ECE"/>
    <w:rsid w:val="00A57F4A"/>
    <w:rsid w:val="00A77333"/>
    <w:rsid w:val="00A9568B"/>
    <w:rsid w:val="00A97A26"/>
    <w:rsid w:val="00AB779F"/>
    <w:rsid w:val="00AD15A9"/>
    <w:rsid w:val="00BF6099"/>
    <w:rsid w:val="00C220C9"/>
    <w:rsid w:val="00C30121"/>
    <w:rsid w:val="00C32988"/>
    <w:rsid w:val="00C746A8"/>
    <w:rsid w:val="00C90F49"/>
    <w:rsid w:val="00CA7955"/>
    <w:rsid w:val="00D03B8A"/>
    <w:rsid w:val="00D10031"/>
    <w:rsid w:val="00D36A46"/>
    <w:rsid w:val="00D569AE"/>
    <w:rsid w:val="00D74F60"/>
    <w:rsid w:val="00D7748B"/>
    <w:rsid w:val="00DA12F4"/>
    <w:rsid w:val="00DF2733"/>
    <w:rsid w:val="00E05640"/>
    <w:rsid w:val="00E058DD"/>
    <w:rsid w:val="00E14AAB"/>
    <w:rsid w:val="00E3658D"/>
    <w:rsid w:val="00E45F2C"/>
    <w:rsid w:val="00EE3EE5"/>
    <w:rsid w:val="00F20679"/>
    <w:rsid w:val="00F21D05"/>
    <w:rsid w:val="00F317D5"/>
    <w:rsid w:val="00F50268"/>
    <w:rsid w:val="00F64DC6"/>
    <w:rsid w:val="00F75E58"/>
    <w:rsid w:val="00FC4D90"/>
    <w:rsid w:val="00FE491E"/>
    <w:rsid w:val="04051047"/>
    <w:rsid w:val="0702698C"/>
    <w:rsid w:val="08BE0EC7"/>
    <w:rsid w:val="0BF70F7C"/>
    <w:rsid w:val="0CA81811"/>
    <w:rsid w:val="0F9A1D8F"/>
    <w:rsid w:val="10875E93"/>
    <w:rsid w:val="141358F8"/>
    <w:rsid w:val="149D63BE"/>
    <w:rsid w:val="18E3081A"/>
    <w:rsid w:val="1EF61BF1"/>
    <w:rsid w:val="20BD4B5D"/>
    <w:rsid w:val="21290C78"/>
    <w:rsid w:val="232945D0"/>
    <w:rsid w:val="235A6C5F"/>
    <w:rsid w:val="23C62447"/>
    <w:rsid w:val="353D5602"/>
    <w:rsid w:val="3669350F"/>
    <w:rsid w:val="3FAC5E69"/>
    <w:rsid w:val="40274080"/>
    <w:rsid w:val="41413D01"/>
    <w:rsid w:val="427E3708"/>
    <w:rsid w:val="455723A6"/>
    <w:rsid w:val="49F31FC6"/>
    <w:rsid w:val="4C17290E"/>
    <w:rsid w:val="4E6B3419"/>
    <w:rsid w:val="50AC5705"/>
    <w:rsid w:val="5B2B05A3"/>
    <w:rsid w:val="5B815886"/>
    <w:rsid w:val="5D482A63"/>
    <w:rsid w:val="5D7F58D0"/>
    <w:rsid w:val="612F3E32"/>
    <w:rsid w:val="68F3361C"/>
    <w:rsid w:val="6EE12E56"/>
    <w:rsid w:val="709A6D5F"/>
    <w:rsid w:val="78411F1F"/>
    <w:rsid w:val="7A341651"/>
    <w:rsid w:val="7A71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21BDD0F9-D817-43D4-B7B2-97C6281E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批注框文本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character" w:customStyle="1" w:styleId="a7">
    <w:name w:val="页眉 字符"/>
    <w:link w:val="a8"/>
    <w:rPr>
      <w:kern w:val="2"/>
      <w:sz w:val="18"/>
      <w:szCs w:val="18"/>
    </w:rPr>
  </w:style>
  <w:style w:type="paragraph" w:styleId="a4">
    <w:name w:val="Balloon Text"/>
    <w:basedOn w:val="a"/>
    <w:link w:val="a3"/>
    <w:rPr>
      <w:sz w:val="18"/>
      <w:szCs w:val="18"/>
    </w:rPr>
  </w:style>
  <w:style w:type="paragraph" w:styleId="a9">
    <w:name w:val="Date"/>
    <w:basedOn w:val="a"/>
    <w:next w:val="a"/>
    <w:pPr>
      <w:ind w:leftChars="2500" w:left="100"/>
    </w:pPr>
  </w:style>
  <w:style w:type="paragraph" w:styleId="a8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a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1031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Manager/>
  <Company>Microsoft Corporation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杭州电子科技大学运动队学分管理实施细则</dc:title>
  <dc:subject/>
  <dc:creator>fxzm</dc:creator>
  <cp:keywords/>
  <dc:description/>
  <cp:lastModifiedBy>罗丹</cp:lastModifiedBy>
  <cp:revision>8</cp:revision>
  <cp:lastPrinted>2018-01-29T06:38:00Z</cp:lastPrinted>
  <dcterms:created xsi:type="dcterms:W3CDTF">2018-01-29T06:34:00Z</dcterms:created>
  <dcterms:modified xsi:type="dcterms:W3CDTF">2018-01-31T01:28:00Z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