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3CE" w:rsidRDefault="00C32E49" w:rsidP="00C32E49">
      <w:pPr>
        <w:jc w:val="center"/>
        <w:rPr>
          <w:rFonts w:asciiTheme="minorEastAsia" w:hAnsiTheme="minorEastAsia"/>
          <w:b/>
          <w:sz w:val="32"/>
          <w:szCs w:val="32"/>
        </w:rPr>
      </w:pPr>
      <w:bookmarkStart w:id="0" w:name="_GoBack"/>
      <w:bookmarkEnd w:id="0"/>
      <w:r w:rsidRPr="00C32E49">
        <w:rPr>
          <w:rFonts w:asciiTheme="minorEastAsia" w:hAnsiTheme="minorEastAsia" w:hint="eastAsia"/>
          <w:b/>
          <w:sz w:val="32"/>
          <w:szCs w:val="32"/>
        </w:rPr>
        <w:t>第七届浙江省大学生经济管理案例竞赛校内选拔赛</w:t>
      </w:r>
      <w:proofErr w:type="gramStart"/>
      <w:r w:rsidRPr="00C32E49">
        <w:rPr>
          <w:rFonts w:asciiTheme="minorEastAsia" w:hAnsiTheme="minorEastAsia" w:hint="eastAsia"/>
          <w:b/>
          <w:sz w:val="32"/>
          <w:szCs w:val="32"/>
        </w:rPr>
        <w:t>决赛省</w:t>
      </w:r>
      <w:proofErr w:type="gramEnd"/>
      <w:r w:rsidRPr="00C32E49">
        <w:rPr>
          <w:rFonts w:asciiTheme="minorEastAsia" w:hAnsiTheme="minorEastAsia" w:hint="eastAsia"/>
          <w:b/>
          <w:sz w:val="32"/>
          <w:szCs w:val="32"/>
        </w:rPr>
        <w:t>赛入围名单</w:t>
      </w:r>
    </w:p>
    <w:tbl>
      <w:tblPr>
        <w:tblW w:w="14176" w:type="dxa"/>
        <w:tblInd w:w="-34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9639"/>
        <w:gridCol w:w="2552"/>
        <w:gridCol w:w="1134"/>
      </w:tblGrid>
      <w:tr w:rsidR="006628F2" w:rsidRPr="006628F2" w:rsidTr="009064A5">
        <w:trPr>
          <w:trHeight w:val="17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center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序号</w:t>
            </w: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center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文本名称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center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队名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center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领队</w:t>
            </w:r>
          </w:p>
        </w:tc>
      </w:tr>
      <w:tr w:rsidR="006628F2" w:rsidRPr="006628F2" w:rsidTr="009064A5">
        <w:trPr>
          <w:trHeight w:val="17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327C80">
            <w:pPr>
              <w:pStyle w:val="Default"/>
              <w:snapToGrid w:val="0"/>
              <w:jc w:val="center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1</w:t>
            </w: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“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一核两驱六化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”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全生命周期质量管理模式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——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天能：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“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碳达峰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”“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碳中和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”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先行者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听笛见鱼队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章泽</w:t>
            </w:r>
            <w:proofErr w:type="gramStart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一</w:t>
            </w:r>
            <w:proofErr w:type="gramEnd"/>
          </w:p>
        </w:tc>
      </w:tr>
      <w:tr w:rsidR="006628F2" w:rsidRPr="006628F2" w:rsidTr="009064A5">
        <w:trPr>
          <w:trHeight w:val="31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327C80">
            <w:pPr>
              <w:pStyle w:val="Default"/>
              <w:snapToGrid w:val="0"/>
              <w:jc w:val="center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2</w:t>
            </w: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数字制造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: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基于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“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边际效用递增理论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”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的传统制造业数字化转型路径分析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——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以长兴小微园为例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proofErr w:type="gramStart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案部就班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范子睿</w:t>
            </w:r>
          </w:p>
        </w:tc>
      </w:tr>
      <w:tr w:rsidR="006628F2" w:rsidRPr="006628F2" w:rsidTr="009064A5">
        <w:trPr>
          <w:trHeight w:val="17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327C80">
            <w:pPr>
              <w:pStyle w:val="Default"/>
              <w:snapToGrid w:val="0"/>
              <w:jc w:val="center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3</w:t>
            </w: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基于</w:t>
            </w:r>
            <w:proofErr w:type="spellStart"/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freemium</w:t>
            </w:r>
            <w:proofErr w:type="spellEnd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商业模式下的企业发展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——</w:t>
            </w:r>
            <w:proofErr w:type="gramStart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以酷家乐为例</w:t>
            </w:r>
            <w:proofErr w:type="gram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我和冰</w:t>
            </w:r>
            <w:proofErr w:type="gramStart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冰</w:t>
            </w:r>
            <w:proofErr w:type="gramEnd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天生一队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郑依兰</w:t>
            </w:r>
          </w:p>
        </w:tc>
      </w:tr>
      <w:tr w:rsidR="006628F2" w:rsidRPr="006628F2" w:rsidTr="009064A5">
        <w:trPr>
          <w:trHeight w:val="17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327C80">
            <w:pPr>
              <w:pStyle w:val="Default"/>
              <w:snapToGrid w:val="0"/>
              <w:jc w:val="center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4</w:t>
            </w: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从冷到热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: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基于动态能力的企业持续竞争优势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——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以三花集团为例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吃可爱多队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周天</w:t>
            </w:r>
            <w:proofErr w:type="gramStart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一</w:t>
            </w:r>
            <w:proofErr w:type="gramEnd"/>
          </w:p>
        </w:tc>
      </w:tr>
      <w:tr w:rsidR="006628F2" w:rsidRPr="006628F2" w:rsidTr="009064A5">
        <w:trPr>
          <w:trHeight w:val="16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327C80">
            <w:pPr>
              <w:pStyle w:val="Default"/>
              <w:snapToGrid w:val="0"/>
              <w:jc w:val="center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5</w:t>
            </w: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基于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“DOP”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理论的城市智慧水</w:t>
            </w:r>
            <w:proofErr w:type="gramStart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务</w:t>
            </w:r>
            <w:proofErr w:type="gramEnd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管理系统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——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以贵</w:t>
            </w:r>
            <w:proofErr w:type="gramStart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仁科技</w:t>
            </w:r>
            <w:proofErr w:type="gramEnd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为例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多肉葡萄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杜成</w:t>
            </w:r>
            <w:proofErr w:type="gramStart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坚</w:t>
            </w:r>
            <w:proofErr w:type="gramEnd"/>
          </w:p>
        </w:tc>
      </w:tr>
      <w:tr w:rsidR="006628F2" w:rsidRPr="006628F2" w:rsidTr="009064A5">
        <w:trPr>
          <w:trHeight w:val="17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327C80">
            <w:pPr>
              <w:pStyle w:val="Default"/>
              <w:snapToGrid w:val="0"/>
              <w:jc w:val="center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6</w:t>
            </w: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企业在服务模式下的三位一体市场转型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——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以通力电梯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CID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服务体系为例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夹心可可乐队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proofErr w:type="gramStart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顾佳康</w:t>
            </w:r>
            <w:proofErr w:type="gramEnd"/>
          </w:p>
        </w:tc>
      </w:tr>
      <w:tr w:rsidR="006628F2" w:rsidRPr="006628F2" w:rsidTr="009064A5">
        <w:trPr>
          <w:trHeight w:val="17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327C80">
            <w:pPr>
              <w:pStyle w:val="Default"/>
              <w:snapToGrid w:val="0"/>
              <w:jc w:val="center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7</w:t>
            </w: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基于核心竞争能力的专业化之路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——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以浙江锯力</w:t>
            </w:r>
            <w:proofErr w:type="gramStart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煌</w:t>
            </w:r>
            <w:proofErr w:type="gramEnd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锯床股份有限公司为例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proofErr w:type="gramStart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案赛萌新</w:t>
            </w:r>
            <w:proofErr w:type="gramEnd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小队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夏锴</w:t>
            </w:r>
          </w:p>
        </w:tc>
      </w:tr>
      <w:tr w:rsidR="006628F2" w:rsidRPr="006628F2" w:rsidTr="009064A5">
        <w:trPr>
          <w:trHeight w:val="31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327C80">
            <w:pPr>
              <w:pStyle w:val="Default"/>
              <w:snapToGrid w:val="0"/>
              <w:jc w:val="center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8</w:t>
            </w: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工贸互促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: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打造枢纽型市场建设刃具产业生态系统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——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以温岭浙江工量刃具交易中心为例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proofErr w:type="gramStart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酷儿队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proofErr w:type="gramStart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吴若蕾</w:t>
            </w:r>
            <w:proofErr w:type="gramEnd"/>
          </w:p>
        </w:tc>
      </w:tr>
      <w:tr w:rsidR="006628F2" w:rsidRPr="006628F2" w:rsidTr="009064A5">
        <w:trPr>
          <w:trHeight w:val="31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327C80">
            <w:pPr>
              <w:pStyle w:val="Default"/>
              <w:snapToGrid w:val="0"/>
              <w:jc w:val="center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9</w:t>
            </w: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基于动态核心能力理论的国企转型升级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——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以杭州</w:t>
            </w:r>
            <w:proofErr w:type="gramStart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富阳华数数字</w:t>
            </w:r>
            <w:proofErr w:type="gramEnd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电视有限公司为例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火眼金睛队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闫梦琦</w:t>
            </w:r>
          </w:p>
        </w:tc>
      </w:tr>
      <w:tr w:rsidR="006628F2" w:rsidRPr="006628F2" w:rsidTr="009064A5">
        <w:trPr>
          <w:trHeight w:val="17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327C80">
            <w:pPr>
              <w:pStyle w:val="Default"/>
              <w:snapToGrid w:val="0"/>
              <w:jc w:val="center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10</w:t>
            </w: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打破技术壁垒实现进口替代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——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以浙江畅尔智能装备有限公司为例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幻想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季泰然</w:t>
            </w:r>
          </w:p>
        </w:tc>
      </w:tr>
      <w:tr w:rsidR="006628F2" w:rsidRPr="006628F2" w:rsidTr="009064A5">
        <w:trPr>
          <w:trHeight w:val="17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327C80">
            <w:pPr>
              <w:pStyle w:val="Default"/>
              <w:snapToGrid w:val="0"/>
              <w:jc w:val="center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11</w:t>
            </w: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现代价值</w:t>
            </w:r>
            <w:proofErr w:type="gramStart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链理论</w:t>
            </w:r>
            <w:proofErr w:type="gramEnd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下的数字化转型实践者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——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以顾家家居为例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勇敢牛</w:t>
            </w:r>
            <w:proofErr w:type="gramStart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牛</w:t>
            </w:r>
            <w:proofErr w:type="gramEnd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不怕困难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proofErr w:type="gramStart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吴恩慧</w:t>
            </w:r>
            <w:proofErr w:type="gramEnd"/>
          </w:p>
        </w:tc>
      </w:tr>
      <w:tr w:rsidR="006628F2" w:rsidRPr="006628F2" w:rsidTr="009064A5">
        <w:trPr>
          <w:trHeight w:val="17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327C80">
            <w:pPr>
              <w:pStyle w:val="Default"/>
              <w:snapToGrid w:val="0"/>
              <w:jc w:val="center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12</w:t>
            </w:r>
          </w:p>
        </w:tc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proofErr w:type="gramStart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云检科技</w:t>
            </w:r>
            <w:proofErr w:type="gramEnd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，智慧工地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——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互联网</w:t>
            </w:r>
            <w:r w:rsidRPr="006628F2">
              <w:rPr>
                <w:rFonts w:asciiTheme="minorEastAsia" w:eastAsiaTheme="minorEastAsia" w:hAnsiTheme="minorEastAsia" w:cs="DengXian"/>
                <w:sz w:val="28"/>
                <w:szCs w:val="28"/>
              </w:rPr>
              <w:t>+</w:t>
            </w: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大数据驱动的工地全面质量安全控制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好人一生平安队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28F2" w:rsidRPr="006628F2" w:rsidRDefault="006628F2" w:rsidP="006628F2">
            <w:pPr>
              <w:pStyle w:val="Default"/>
              <w:snapToGrid w:val="0"/>
              <w:jc w:val="both"/>
              <w:rPr>
                <w:rFonts w:asciiTheme="minorEastAsia" w:eastAsiaTheme="minorEastAsia" w:hAnsiTheme="minorEastAsia" w:cs="DengXian"/>
                <w:sz w:val="28"/>
                <w:szCs w:val="28"/>
              </w:rPr>
            </w:pPr>
            <w:proofErr w:type="gramStart"/>
            <w:r w:rsidRPr="006628F2">
              <w:rPr>
                <w:rFonts w:asciiTheme="minorEastAsia" w:eastAsiaTheme="minorEastAsia" w:hAnsiTheme="minorEastAsia" w:cs="DengXian" w:hint="eastAsia"/>
                <w:sz w:val="28"/>
                <w:szCs w:val="28"/>
              </w:rPr>
              <w:t>李依菲</w:t>
            </w:r>
            <w:proofErr w:type="gramEnd"/>
          </w:p>
        </w:tc>
      </w:tr>
    </w:tbl>
    <w:p w:rsidR="00C32E49" w:rsidRPr="00BD08FF" w:rsidRDefault="00C32E49" w:rsidP="00C32E49">
      <w:pPr>
        <w:jc w:val="center"/>
        <w:rPr>
          <w:rFonts w:asciiTheme="minorEastAsia" w:hAnsiTheme="minorEastAsia"/>
          <w:b/>
          <w:sz w:val="28"/>
          <w:szCs w:val="28"/>
        </w:rPr>
      </w:pPr>
    </w:p>
    <w:sectPr w:rsidR="00C32E49" w:rsidRPr="00BD08FF" w:rsidSect="009064A5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332C" w:rsidRDefault="0087332C" w:rsidP="00C32E49">
      <w:r>
        <w:separator/>
      </w:r>
    </w:p>
  </w:endnote>
  <w:endnote w:type="continuationSeparator" w:id="0">
    <w:p w:rsidR="0087332C" w:rsidRDefault="0087332C" w:rsidP="00C32E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DengXian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332C" w:rsidRDefault="0087332C" w:rsidP="00C32E49">
      <w:r>
        <w:separator/>
      </w:r>
    </w:p>
  </w:footnote>
  <w:footnote w:type="continuationSeparator" w:id="0">
    <w:p w:rsidR="0087332C" w:rsidRDefault="0087332C" w:rsidP="00C32E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8EA"/>
    <w:rsid w:val="00190C13"/>
    <w:rsid w:val="00327C80"/>
    <w:rsid w:val="006628F2"/>
    <w:rsid w:val="0087332C"/>
    <w:rsid w:val="008938EA"/>
    <w:rsid w:val="009064A5"/>
    <w:rsid w:val="00B964CC"/>
    <w:rsid w:val="00BD08FF"/>
    <w:rsid w:val="00C32E49"/>
    <w:rsid w:val="00D02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2E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2E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2E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2E49"/>
    <w:rPr>
      <w:sz w:val="18"/>
      <w:szCs w:val="18"/>
    </w:rPr>
  </w:style>
  <w:style w:type="paragraph" w:customStyle="1" w:styleId="Default">
    <w:name w:val="Default"/>
    <w:rsid w:val="006628F2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2E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2E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2E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2E49"/>
    <w:rPr>
      <w:sz w:val="18"/>
      <w:szCs w:val="18"/>
    </w:rPr>
  </w:style>
  <w:style w:type="paragraph" w:customStyle="1" w:styleId="Default">
    <w:name w:val="Default"/>
    <w:rsid w:val="006628F2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41226</dc:creator>
  <cp:keywords/>
  <dc:description/>
  <cp:lastModifiedBy>41226</cp:lastModifiedBy>
  <cp:revision>6</cp:revision>
  <dcterms:created xsi:type="dcterms:W3CDTF">2021-10-08T02:25:00Z</dcterms:created>
  <dcterms:modified xsi:type="dcterms:W3CDTF">2021-10-08T02:31:00Z</dcterms:modified>
</cp:coreProperties>
</file>