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7B6C" w:rsidRDefault="001D2452">
      <w:pPr>
        <w:jc w:val="center"/>
        <w:rPr>
          <w:rFonts w:ascii="宋体" w:eastAsia="宋体" w:hAnsi="宋体" w:cs="宋体"/>
          <w:b/>
          <w:bCs/>
          <w:sz w:val="30"/>
          <w:szCs w:val="30"/>
        </w:rPr>
      </w:pPr>
      <w:r>
        <w:rPr>
          <w:rFonts w:ascii="宋体" w:eastAsia="宋体" w:hAnsi="宋体" w:cs="宋体" w:hint="eastAsia"/>
          <w:b/>
          <w:bCs/>
          <w:sz w:val="30"/>
          <w:szCs w:val="30"/>
        </w:rPr>
        <w:t>关于2018-2019-1</w:t>
      </w:r>
      <w:proofErr w:type="gramStart"/>
      <w:r>
        <w:rPr>
          <w:rFonts w:ascii="宋体" w:eastAsia="宋体" w:hAnsi="宋体" w:cs="宋体" w:hint="eastAsia"/>
          <w:b/>
          <w:bCs/>
          <w:sz w:val="30"/>
          <w:szCs w:val="30"/>
        </w:rPr>
        <w:t>学期超星</w:t>
      </w:r>
      <w:proofErr w:type="gramEnd"/>
      <w:r>
        <w:rPr>
          <w:rFonts w:ascii="宋体" w:eastAsia="宋体" w:hAnsi="宋体" w:cs="宋体" w:hint="eastAsia"/>
          <w:b/>
          <w:bCs/>
          <w:sz w:val="30"/>
          <w:szCs w:val="30"/>
        </w:rPr>
        <w:t>尔雅MOOCs（在线）课程的选课通知</w:t>
      </w:r>
    </w:p>
    <w:p w:rsidR="002D7B6C" w:rsidRDefault="002D7B6C">
      <w:pPr>
        <w:jc w:val="center"/>
        <w:rPr>
          <w:rFonts w:ascii="宋体" w:eastAsia="宋体" w:hAnsi="宋体" w:cs="宋体"/>
          <w:b/>
          <w:bCs/>
          <w:sz w:val="30"/>
          <w:szCs w:val="30"/>
        </w:rPr>
      </w:pPr>
    </w:p>
    <w:p w:rsidR="002D7B6C" w:rsidRDefault="001D2452">
      <w:pPr>
        <w:spacing w:line="400" w:lineRule="exact"/>
        <w:rPr>
          <w:rFonts w:asciiTheme="minorEastAsia" w:hAnsiTheme="minorEastAsia" w:cs="宋体"/>
        </w:rPr>
      </w:pPr>
      <w:r>
        <w:rPr>
          <w:rFonts w:ascii="宋体" w:eastAsia="宋体" w:hAnsi="宋体" w:cs="宋体" w:hint="eastAsia"/>
        </w:rPr>
        <w:t xml:space="preserve">  </w:t>
      </w:r>
      <w:r>
        <w:rPr>
          <w:rFonts w:asciiTheme="minorEastAsia" w:hAnsiTheme="minorEastAsia" w:cs="宋体" w:hint="eastAsia"/>
        </w:rPr>
        <w:t xml:space="preserve"> 为丰富我校通识选修课程和创业教育课程教学资源，拓展同学们的知识视野，提高同学们的自主学习能力，学校联合北京超星尔雅教育科技有限公司为同学们打造了由全国名校名师开设的《创新创业》等12门MOOCs（在线）课程。这些在线课程都是邀请国内外著名学者专家、各学科领域名师亲自授业解惑，经过精良的后期加工制作而成的优质课程。</w:t>
      </w:r>
    </w:p>
    <w:p w:rsidR="002D7B6C" w:rsidRDefault="001D2452">
      <w:pPr>
        <w:spacing w:line="400" w:lineRule="exact"/>
        <w:ind w:firstLineChars="200" w:firstLine="480"/>
        <w:rPr>
          <w:rFonts w:asciiTheme="minorEastAsia" w:hAnsiTheme="minorEastAsia" w:cs="宋体"/>
        </w:rPr>
      </w:pPr>
      <w:proofErr w:type="gramStart"/>
      <w:r>
        <w:rPr>
          <w:rFonts w:asciiTheme="minorEastAsia" w:hAnsiTheme="minorEastAsia" w:cs="宋体" w:hint="eastAsia"/>
        </w:rPr>
        <w:t>超星尔雅</w:t>
      </w:r>
      <w:proofErr w:type="gramEnd"/>
      <w:r>
        <w:rPr>
          <w:rFonts w:asciiTheme="minorEastAsia" w:hAnsiTheme="minorEastAsia" w:cs="宋体" w:hint="eastAsia"/>
        </w:rPr>
        <w:t>M00Cs（在线）课程采用学生自主学习（即不集中教室、不集中时间教学）的教学模式，通过发挥网络教学、网络资源的开放、共享、交互的优势，弥补课堂教学的不足。</w:t>
      </w:r>
    </w:p>
    <w:p w:rsidR="002D7B6C" w:rsidRDefault="001D2452">
      <w:pPr>
        <w:spacing w:line="400" w:lineRule="exact"/>
        <w:ind w:firstLineChars="150" w:firstLine="360"/>
        <w:rPr>
          <w:rFonts w:asciiTheme="minorEastAsia" w:hAnsiTheme="minorEastAsia" w:cs="宋体"/>
        </w:rPr>
      </w:pPr>
      <w:r>
        <w:rPr>
          <w:rFonts w:asciiTheme="minorEastAsia" w:hAnsiTheme="minorEastAsia" w:cs="宋体" w:hint="eastAsia"/>
        </w:rPr>
        <w:t>为了做好本次选课工作，现将有关事宜通知如下：</w:t>
      </w:r>
    </w:p>
    <w:p w:rsidR="002D7B6C" w:rsidRDefault="001D2452">
      <w:pPr>
        <w:spacing w:line="400" w:lineRule="exact"/>
        <w:rPr>
          <w:rFonts w:asciiTheme="minorEastAsia" w:hAnsiTheme="minorEastAsia" w:cs="宋体"/>
          <w:b/>
        </w:rPr>
      </w:pPr>
      <w:r>
        <w:rPr>
          <w:rFonts w:asciiTheme="minorEastAsia" w:hAnsiTheme="minorEastAsia" w:cs="宋体" w:hint="eastAsia"/>
          <w:b/>
        </w:rPr>
        <w:t>1、选课范围</w:t>
      </w:r>
    </w:p>
    <w:p w:rsidR="002D7B6C" w:rsidRDefault="001D2452">
      <w:pPr>
        <w:spacing w:line="400" w:lineRule="exact"/>
        <w:ind w:firstLineChars="150" w:firstLine="360"/>
        <w:rPr>
          <w:rFonts w:asciiTheme="minorEastAsia" w:hAnsiTheme="minorEastAsia" w:cs="宋体"/>
          <w:b/>
          <w:bCs/>
        </w:rPr>
      </w:pPr>
      <w:r>
        <w:rPr>
          <w:rFonts w:asciiTheme="minorEastAsia" w:hAnsiTheme="minorEastAsia" w:cs="宋体" w:hint="eastAsia"/>
        </w:rPr>
        <w:t>我校在读公办本科学生，</w:t>
      </w:r>
      <w:r>
        <w:rPr>
          <w:rFonts w:asciiTheme="minorEastAsia" w:hAnsiTheme="minorEastAsia" w:cs="宋体" w:hint="eastAsia"/>
          <w:b/>
        </w:rPr>
        <w:t>每人</w:t>
      </w:r>
      <w:r>
        <w:rPr>
          <w:rFonts w:asciiTheme="minorEastAsia" w:hAnsiTheme="minorEastAsia" w:cs="宋体" w:hint="eastAsia"/>
          <w:b/>
          <w:bCs/>
        </w:rPr>
        <w:t>限选一门</w:t>
      </w:r>
      <w:bookmarkStart w:id="0" w:name="OLE_LINK2"/>
      <w:bookmarkStart w:id="1" w:name="OLE_LINK1"/>
      <w:r>
        <w:rPr>
          <w:rFonts w:asciiTheme="minorEastAsia" w:hAnsiTheme="minorEastAsia" w:cs="宋体" w:hint="eastAsia"/>
        </w:rPr>
        <w:t>M00Cs（在线）课程</w:t>
      </w:r>
      <w:bookmarkEnd w:id="0"/>
      <w:bookmarkEnd w:id="1"/>
      <w:r>
        <w:rPr>
          <w:rFonts w:asciiTheme="minorEastAsia" w:hAnsiTheme="minorEastAsia" w:cs="宋体" w:hint="eastAsia"/>
        </w:rPr>
        <w:t>。所有M00Cs（在线）课程的学分均为</w:t>
      </w:r>
      <w:r>
        <w:rPr>
          <w:rFonts w:asciiTheme="minorEastAsia" w:hAnsiTheme="minorEastAsia" w:cs="宋体" w:hint="eastAsia"/>
          <w:b/>
        </w:rPr>
        <w:t>1学分</w:t>
      </w:r>
      <w:r>
        <w:rPr>
          <w:rFonts w:asciiTheme="minorEastAsia" w:hAnsiTheme="minorEastAsia" w:cs="宋体" w:hint="eastAsia"/>
        </w:rPr>
        <w:t>，相关课程信息如下表所示。</w:t>
      </w:r>
    </w:p>
    <w:p w:rsidR="002D7B6C" w:rsidRDefault="002D7B6C">
      <w:pPr>
        <w:spacing w:line="400" w:lineRule="exact"/>
        <w:rPr>
          <w:rFonts w:asciiTheme="minorEastAsia" w:hAnsiTheme="minorEastAsia" w:cs="宋体"/>
        </w:rPr>
      </w:pPr>
    </w:p>
    <w:tbl>
      <w:tblPr>
        <w:tblW w:w="8585" w:type="dxa"/>
        <w:jc w:val="center"/>
        <w:tblInd w:w="-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7"/>
        <w:gridCol w:w="2552"/>
        <w:gridCol w:w="1276"/>
        <w:gridCol w:w="1984"/>
        <w:gridCol w:w="2126"/>
      </w:tblGrid>
      <w:tr w:rsidR="002D7B6C">
        <w:trPr>
          <w:trHeight w:val="416"/>
          <w:jc w:val="center"/>
        </w:trPr>
        <w:tc>
          <w:tcPr>
            <w:tcW w:w="647" w:type="dxa"/>
            <w:vAlign w:val="center"/>
          </w:tcPr>
          <w:p w:rsidR="002D7B6C" w:rsidRDefault="001D2452">
            <w:pPr>
              <w:widowControl/>
              <w:spacing w:line="400" w:lineRule="exact"/>
              <w:jc w:val="center"/>
              <w:rPr>
                <w:rFonts w:asciiTheme="minorEastAsia" w:hAnsiTheme="minorEastAsia" w:cs="微软雅黑"/>
                <w:b/>
                <w:sz w:val="21"/>
                <w:szCs w:val="21"/>
              </w:rPr>
            </w:pPr>
            <w:r>
              <w:rPr>
                <w:rFonts w:asciiTheme="minorEastAsia" w:hAnsiTheme="minorEastAsia" w:cs="微软雅黑" w:hint="eastAsia"/>
                <w:b/>
                <w:sz w:val="21"/>
                <w:szCs w:val="21"/>
              </w:rPr>
              <w:t>序号</w:t>
            </w:r>
          </w:p>
        </w:tc>
        <w:tc>
          <w:tcPr>
            <w:tcW w:w="2552" w:type="dxa"/>
            <w:vAlign w:val="center"/>
          </w:tcPr>
          <w:p w:rsidR="002D7B6C" w:rsidRDefault="001D2452">
            <w:pPr>
              <w:widowControl/>
              <w:spacing w:line="400" w:lineRule="exact"/>
              <w:jc w:val="center"/>
              <w:rPr>
                <w:rFonts w:asciiTheme="minorEastAsia" w:hAnsiTheme="minorEastAsia" w:cs="微软雅黑"/>
                <w:b/>
                <w:sz w:val="21"/>
                <w:szCs w:val="21"/>
              </w:rPr>
            </w:pPr>
            <w:r>
              <w:rPr>
                <w:rFonts w:asciiTheme="minorEastAsia" w:hAnsiTheme="minorEastAsia" w:cs="微软雅黑" w:hint="eastAsia"/>
                <w:b/>
                <w:sz w:val="21"/>
                <w:szCs w:val="21"/>
              </w:rPr>
              <w:t>课程</w:t>
            </w:r>
          </w:p>
        </w:tc>
        <w:tc>
          <w:tcPr>
            <w:tcW w:w="1276" w:type="dxa"/>
            <w:vAlign w:val="center"/>
          </w:tcPr>
          <w:p w:rsidR="002D7B6C" w:rsidRDefault="001D2452">
            <w:pPr>
              <w:jc w:val="center"/>
              <w:rPr>
                <w:rFonts w:ascii="宋体" w:eastAsia="宋体" w:hAnsi="宋体" w:cs="宋体"/>
                <w:b/>
                <w:bCs/>
                <w:color w:val="000000"/>
                <w:sz w:val="21"/>
                <w:szCs w:val="21"/>
              </w:rPr>
            </w:pPr>
            <w:r>
              <w:rPr>
                <w:rFonts w:hint="eastAsia"/>
                <w:b/>
                <w:bCs/>
                <w:color w:val="000000"/>
                <w:sz w:val="21"/>
                <w:szCs w:val="21"/>
              </w:rPr>
              <w:t>主讲教师</w:t>
            </w:r>
          </w:p>
        </w:tc>
        <w:tc>
          <w:tcPr>
            <w:tcW w:w="1984" w:type="dxa"/>
            <w:vAlign w:val="center"/>
          </w:tcPr>
          <w:p w:rsidR="002D7B6C" w:rsidRDefault="001D2452">
            <w:pPr>
              <w:jc w:val="center"/>
              <w:rPr>
                <w:rFonts w:ascii="宋体" w:eastAsia="宋体" w:hAnsi="宋体" w:cs="宋体"/>
                <w:b/>
                <w:bCs/>
                <w:color w:val="000000"/>
                <w:sz w:val="21"/>
                <w:szCs w:val="21"/>
              </w:rPr>
            </w:pPr>
            <w:r>
              <w:rPr>
                <w:rFonts w:hint="eastAsia"/>
                <w:b/>
                <w:bCs/>
                <w:color w:val="000000"/>
                <w:sz w:val="21"/>
                <w:szCs w:val="21"/>
              </w:rPr>
              <w:t>开课学校</w:t>
            </w:r>
          </w:p>
        </w:tc>
        <w:tc>
          <w:tcPr>
            <w:tcW w:w="2126" w:type="dxa"/>
            <w:vAlign w:val="center"/>
          </w:tcPr>
          <w:p w:rsidR="002D7B6C" w:rsidRDefault="001D2452">
            <w:pPr>
              <w:jc w:val="center"/>
              <w:rPr>
                <w:b/>
                <w:bCs/>
                <w:color w:val="000000"/>
                <w:sz w:val="21"/>
                <w:szCs w:val="21"/>
              </w:rPr>
            </w:pPr>
            <w:r>
              <w:rPr>
                <w:rFonts w:hint="eastAsia"/>
                <w:b/>
                <w:bCs/>
                <w:color w:val="000000"/>
                <w:sz w:val="21"/>
                <w:szCs w:val="21"/>
              </w:rPr>
              <w:t>所属模块</w:t>
            </w:r>
          </w:p>
        </w:tc>
      </w:tr>
      <w:tr w:rsidR="002D7B6C">
        <w:trPr>
          <w:trHeight w:val="397"/>
          <w:jc w:val="center"/>
        </w:trPr>
        <w:tc>
          <w:tcPr>
            <w:tcW w:w="647" w:type="dxa"/>
            <w:vAlign w:val="center"/>
          </w:tcPr>
          <w:p w:rsidR="002D7B6C" w:rsidRDefault="001D2452">
            <w:pPr>
              <w:widowControl/>
              <w:spacing w:line="400" w:lineRule="exact"/>
              <w:jc w:val="center"/>
              <w:rPr>
                <w:rFonts w:asciiTheme="minorEastAsia" w:hAnsiTheme="minorEastAsia" w:cs="微软雅黑"/>
                <w:sz w:val="21"/>
                <w:szCs w:val="21"/>
              </w:rPr>
            </w:pPr>
            <w:r>
              <w:rPr>
                <w:rFonts w:asciiTheme="minorEastAsia" w:hAnsiTheme="minorEastAsia" w:cs="微软雅黑" w:hint="eastAsia"/>
                <w:sz w:val="21"/>
                <w:szCs w:val="21"/>
              </w:rPr>
              <w:t>1</w:t>
            </w:r>
          </w:p>
        </w:tc>
        <w:tc>
          <w:tcPr>
            <w:tcW w:w="2552" w:type="dxa"/>
            <w:vAlign w:val="center"/>
          </w:tcPr>
          <w:p w:rsidR="002D7B6C" w:rsidRDefault="001D2452">
            <w:pPr>
              <w:jc w:val="center"/>
              <w:rPr>
                <w:rFonts w:ascii="华文细黑" w:eastAsia="华文细黑" w:hAnsi="华文细黑" w:cs="宋体"/>
                <w:color w:val="000000"/>
                <w:sz w:val="20"/>
                <w:szCs w:val="20"/>
              </w:rPr>
            </w:pPr>
            <w:r>
              <w:rPr>
                <w:rFonts w:ascii="华文细黑" w:eastAsia="华文细黑" w:hAnsi="华文细黑" w:hint="eastAsia"/>
                <w:color w:val="000000"/>
                <w:sz w:val="20"/>
                <w:szCs w:val="20"/>
              </w:rPr>
              <w:t>创新创业</w:t>
            </w:r>
          </w:p>
        </w:tc>
        <w:tc>
          <w:tcPr>
            <w:tcW w:w="1276" w:type="dxa"/>
            <w:vAlign w:val="center"/>
          </w:tcPr>
          <w:p w:rsidR="002D7B6C" w:rsidRDefault="001D2452">
            <w:pPr>
              <w:jc w:val="center"/>
              <w:rPr>
                <w:rFonts w:ascii="华文细黑" w:eastAsia="华文细黑" w:hAnsi="华文细黑" w:cs="宋体"/>
                <w:color w:val="000000"/>
                <w:sz w:val="20"/>
                <w:szCs w:val="20"/>
              </w:rPr>
            </w:pPr>
            <w:r>
              <w:rPr>
                <w:rFonts w:ascii="华文细黑" w:eastAsia="华文细黑" w:hAnsi="华文细黑" w:hint="eastAsia"/>
                <w:color w:val="000000"/>
                <w:sz w:val="20"/>
                <w:szCs w:val="20"/>
              </w:rPr>
              <w:t>朱恒源</w:t>
            </w:r>
          </w:p>
        </w:tc>
        <w:tc>
          <w:tcPr>
            <w:tcW w:w="1984" w:type="dxa"/>
            <w:vAlign w:val="center"/>
          </w:tcPr>
          <w:p w:rsidR="002D7B6C" w:rsidRDefault="001D2452">
            <w:pPr>
              <w:jc w:val="center"/>
              <w:rPr>
                <w:rFonts w:ascii="华文细黑" w:eastAsia="华文细黑" w:hAnsi="华文细黑" w:cs="宋体"/>
                <w:color w:val="000000"/>
                <w:sz w:val="20"/>
                <w:szCs w:val="20"/>
              </w:rPr>
            </w:pPr>
            <w:r>
              <w:rPr>
                <w:rFonts w:ascii="华文细黑" w:eastAsia="华文细黑" w:hAnsi="华文细黑" w:hint="eastAsia"/>
                <w:color w:val="000000"/>
                <w:sz w:val="20"/>
                <w:szCs w:val="20"/>
              </w:rPr>
              <w:t>清华大学</w:t>
            </w:r>
          </w:p>
        </w:tc>
        <w:tc>
          <w:tcPr>
            <w:tcW w:w="2126" w:type="dxa"/>
            <w:vAlign w:val="center"/>
          </w:tcPr>
          <w:p w:rsidR="002D7B6C" w:rsidRDefault="001D2452">
            <w:pPr>
              <w:jc w:val="center"/>
              <w:rPr>
                <w:rFonts w:ascii="华文细黑" w:eastAsia="华文细黑" w:hAnsi="华文细黑"/>
                <w:color w:val="000000"/>
                <w:sz w:val="20"/>
                <w:szCs w:val="20"/>
              </w:rPr>
            </w:pPr>
            <w:r>
              <w:rPr>
                <w:rFonts w:ascii="华文细黑" w:eastAsia="华文细黑" w:hAnsi="华文细黑" w:hint="eastAsia"/>
                <w:color w:val="000000"/>
                <w:sz w:val="20"/>
                <w:szCs w:val="20"/>
              </w:rPr>
              <w:t>创业教育</w:t>
            </w:r>
          </w:p>
        </w:tc>
      </w:tr>
      <w:tr w:rsidR="002D7B6C">
        <w:trPr>
          <w:trHeight w:val="397"/>
          <w:jc w:val="center"/>
        </w:trPr>
        <w:tc>
          <w:tcPr>
            <w:tcW w:w="647" w:type="dxa"/>
            <w:vAlign w:val="center"/>
          </w:tcPr>
          <w:p w:rsidR="002D7B6C" w:rsidRDefault="001D2452">
            <w:pPr>
              <w:widowControl/>
              <w:spacing w:line="400" w:lineRule="exact"/>
              <w:jc w:val="center"/>
              <w:rPr>
                <w:rFonts w:asciiTheme="minorEastAsia" w:hAnsiTheme="minorEastAsia" w:cs="微软雅黑"/>
                <w:sz w:val="21"/>
                <w:szCs w:val="21"/>
              </w:rPr>
            </w:pPr>
            <w:r>
              <w:rPr>
                <w:rFonts w:asciiTheme="minorEastAsia" w:hAnsiTheme="minorEastAsia" w:cs="微软雅黑" w:hint="eastAsia"/>
                <w:sz w:val="21"/>
                <w:szCs w:val="21"/>
              </w:rPr>
              <w:t>2</w:t>
            </w:r>
          </w:p>
        </w:tc>
        <w:tc>
          <w:tcPr>
            <w:tcW w:w="2552" w:type="dxa"/>
            <w:vAlign w:val="center"/>
          </w:tcPr>
          <w:p w:rsidR="002D7B6C" w:rsidRDefault="001D2452">
            <w:pPr>
              <w:jc w:val="center"/>
              <w:rPr>
                <w:rFonts w:ascii="华文细黑" w:eastAsia="华文细黑" w:hAnsi="华文细黑" w:cs="宋体"/>
                <w:color w:val="000000"/>
                <w:sz w:val="20"/>
                <w:szCs w:val="20"/>
              </w:rPr>
            </w:pPr>
            <w:r>
              <w:rPr>
                <w:rFonts w:ascii="华文细黑" w:eastAsia="华文细黑" w:hAnsi="华文细黑" w:hint="eastAsia"/>
                <w:color w:val="000000"/>
                <w:sz w:val="20"/>
                <w:szCs w:val="20"/>
              </w:rPr>
              <w:t>大学生创业基础</w:t>
            </w:r>
          </w:p>
        </w:tc>
        <w:tc>
          <w:tcPr>
            <w:tcW w:w="1276" w:type="dxa"/>
            <w:vAlign w:val="center"/>
          </w:tcPr>
          <w:p w:rsidR="002D7B6C" w:rsidRDefault="001D2452">
            <w:pPr>
              <w:jc w:val="center"/>
              <w:rPr>
                <w:rFonts w:ascii="华文细黑" w:eastAsia="华文细黑" w:hAnsi="华文细黑" w:cs="宋体"/>
                <w:color w:val="000000"/>
                <w:sz w:val="20"/>
                <w:szCs w:val="20"/>
              </w:rPr>
            </w:pPr>
            <w:proofErr w:type="gramStart"/>
            <w:r>
              <w:rPr>
                <w:rFonts w:ascii="华文细黑" w:eastAsia="华文细黑" w:hAnsi="华文细黑" w:hint="eastAsia"/>
                <w:color w:val="000000"/>
                <w:sz w:val="20"/>
                <w:szCs w:val="20"/>
              </w:rPr>
              <w:t>李肖鸣</w:t>
            </w:r>
            <w:proofErr w:type="gramEnd"/>
          </w:p>
        </w:tc>
        <w:tc>
          <w:tcPr>
            <w:tcW w:w="1984" w:type="dxa"/>
            <w:vAlign w:val="center"/>
          </w:tcPr>
          <w:p w:rsidR="002D7B6C" w:rsidRDefault="001D2452">
            <w:pPr>
              <w:jc w:val="center"/>
              <w:rPr>
                <w:rFonts w:ascii="华文细黑" w:eastAsia="华文细黑" w:hAnsi="华文细黑" w:cs="宋体"/>
                <w:color w:val="000000"/>
                <w:sz w:val="20"/>
                <w:szCs w:val="20"/>
              </w:rPr>
            </w:pPr>
            <w:r>
              <w:rPr>
                <w:rFonts w:ascii="华文细黑" w:eastAsia="华文细黑" w:hAnsi="华文细黑" w:hint="eastAsia"/>
                <w:color w:val="000000"/>
                <w:sz w:val="20"/>
                <w:szCs w:val="20"/>
              </w:rPr>
              <w:t>清华大学</w:t>
            </w:r>
          </w:p>
        </w:tc>
        <w:tc>
          <w:tcPr>
            <w:tcW w:w="2126" w:type="dxa"/>
            <w:vAlign w:val="center"/>
          </w:tcPr>
          <w:p w:rsidR="002D7B6C" w:rsidRDefault="00BC45FF">
            <w:pPr>
              <w:jc w:val="center"/>
              <w:rPr>
                <w:rFonts w:ascii="华文细黑" w:eastAsia="华文细黑" w:hAnsi="华文细黑"/>
                <w:color w:val="000000"/>
                <w:sz w:val="20"/>
                <w:szCs w:val="20"/>
              </w:rPr>
            </w:pPr>
            <w:r>
              <w:rPr>
                <w:rFonts w:ascii="华文细黑" w:eastAsia="华文细黑" w:hAnsi="华文细黑" w:hint="eastAsia"/>
                <w:color w:val="000000"/>
                <w:sz w:val="20"/>
                <w:szCs w:val="20"/>
              </w:rPr>
              <w:t>创业教育</w:t>
            </w:r>
          </w:p>
        </w:tc>
      </w:tr>
      <w:tr w:rsidR="002D7B6C">
        <w:trPr>
          <w:trHeight w:val="397"/>
          <w:jc w:val="center"/>
        </w:trPr>
        <w:tc>
          <w:tcPr>
            <w:tcW w:w="647" w:type="dxa"/>
            <w:vAlign w:val="center"/>
          </w:tcPr>
          <w:p w:rsidR="002D7B6C" w:rsidRDefault="001D2452">
            <w:pPr>
              <w:widowControl/>
              <w:spacing w:line="400" w:lineRule="exact"/>
              <w:jc w:val="center"/>
              <w:rPr>
                <w:rFonts w:asciiTheme="minorEastAsia" w:hAnsiTheme="minorEastAsia" w:cs="微软雅黑"/>
                <w:sz w:val="21"/>
                <w:szCs w:val="21"/>
              </w:rPr>
            </w:pPr>
            <w:r>
              <w:rPr>
                <w:rFonts w:asciiTheme="minorEastAsia" w:hAnsiTheme="minorEastAsia" w:cs="微软雅黑" w:hint="eastAsia"/>
                <w:sz w:val="21"/>
                <w:szCs w:val="21"/>
              </w:rPr>
              <w:t>3</w:t>
            </w:r>
          </w:p>
        </w:tc>
        <w:tc>
          <w:tcPr>
            <w:tcW w:w="2552" w:type="dxa"/>
            <w:vAlign w:val="center"/>
          </w:tcPr>
          <w:p w:rsidR="002D7B6C" w:rsidRDefault="001D2452">
            <w:pPr>
              <w:jc w:val="center"/>
              <w:rPr>
                <w:rFonts w:ascii="华文细黑" w:eastAsia="华文细黑" w:hAnsi="华文细黑" w:cs="宋体"/>
                <w:color w:val="000000"/>
                <w:sz w:val="20"/>
                <w:szCs w:val="20"/>
              </w:rPr>
            </w:pPr>
            <w:proofErr w:type="gramStart"/>
            <w:r>
              <w:rPr>
                <w:rFonts w:ascii="华文细黑" w:eastAsia="华文细黑" w:hAnsi="华文细黑" w:hint="eastAsia"/>
                <w:color w:val="000000"/>
                <w:sz w:val="20"/>
                <w:szCs w:val="20"/>
              </w:rPr>
              <w:t>批创思维</w:t>
            </w:r>
            <w:proofErr w:type="gramEnd"/>
            <w:r>
              <w:rPr>
                <w:rFonts w:ascii="华文细黑" w:eastAsia="华文细黑" w:hAnsi="华文细黑" w:hint="eastAsia"/>
                <w:color w:val="000000"/>
                <w:sz w:val="20"/>
                <w:szCs w:val="20"/>
              </w:rPr>
              <w:t>导论</w:t>
            </w:r>
          </w:p>
        </w:tc>
        <w:tc>
          <w:tcPr>
            <w:tcW w:w="1276" w:type="dxa"/>
            <w:vAlign w:val="center"/>
          </w:tcPr>
          <w:p w:rsidR="002D7B6C" w:rsidRDefault="001D2452">
            <w:pPr>
              <w:jc w:val="center"/>
              <w:rPr>
                <w:rFonts w:ascii="华文细黑" w:eastAsia="华文细黑" w:hAnsi="华文细黑" w:cs="宋体"/>
                <w:color w:val="000000"/>
                <w:sz w:val="20"/>
                <w:szCs w:val="20"/>
              </w:rPr>
            </w:pPr>
            <w:r>
              <w:rPr>
                <w:rFonts w:ascii="华文细黑" w:eastAsia="华文细黑" w:hAnsi="华文细黑" w:hint="eastAsia"/>
                <w:color w:val="000000"/>
                <w:sz w:val="20"/>
                <w:szCs w:val="20"/>
              </w:rPr>
              <w:t>熊明辉</w:t>
            </w:r>
          </w:p>
        </w:tc>
        <w:tc>
          <w:tcPr>
            <w:tcW w:w="1984" w:type="dxa"/>
            <w:vAlign w:val="center"/>
          </w:tcPr>
          <w:p w:rsidR="002D7B6C" w:rsidRDefault="001D2452">
            <w:pPr>
              <w:jc w:val="center"/>
              <w:rPr>
                <w:rFonts w:ascii="华文细黑" w:eastAsia="华文细黑" w:hAnsi="华文细黑" w:cs="宋体"/>
                <w:color w:val="000000"/>
                <w:sz w:val="20"/>
                <w:szCs w:val="20"/>
              </w:rPr>
            </w:pPr>
            <w:r>
              <w:rPr>
                <w:rFonts w:ascii="华文细黑" w:eastAsia="华文细黑" w:hAnsi="华文细黑" w:hint="eastAsia"/>
                <w:color w:val="000000"/>
                <w:sz w:val="20"/>
                <w:szCs w:val="20"/>
              </w:rPr>
              <w:t>中山大学</w:t>
            </w:r>
          </w:p>
        </w:tc>
        <w:tc>
          <w:tcPr>
            <w:tcW w:w="2126" w:type="dxa"/>
            <w:vAlign w:val="center"/>
          </w:tcPr>
          <w:p w:rsidR="002D7B6C" w:rsidRDefault="001D2452">
            <w:pPr>
              <w:jc w:val="center"/>
              <w:rPr>
                <w:rFonts w:ascii="华文细黑" w:eastAsia="华文细黑" w:hAnsi="华文细黑"/>
                <w:color w:val="000000"/>
                <w:sz w:val="20"/>
                <w:szCs w:val="20"/>
              </w:rPr>
            </w:pPr>
            <w:r>
              <w:rPr>
                <w:rFonts w:ascii="华文细黑" w:eastAsia="华文细黑" w:hAnsi="华文细黑" w:hint="eastAsia"/>
                <w:color w:val="000000"/>
                <w:sz w:val="20"/>
                <w:szCs w:val="20"/>
              </w:rPr>
              <w:t>科学发展与科学精神</w:t>
            </w:r>
          </w:p>
        </w:tc>
      </w:tr>
      <w:tr w:rsidR="002D7B6C">
        <w:trPr>
          <w:trHeight w:val="397"/>
          <w:jc w:val="center"/>
        </w:trPr>
        <w:tc>
          <w:tcPr>
            <w:tcW w:w="647" w:type="dxa"/>
            <w:vAlign w:val="center"/>
          </w:tcPr>
          <w:p w:rsidR="002D7B6C" w:rsidRDefault="001D2452">
            <w:pPr>
              <w:widowControl/>
              <w:spacing w:line="400" w:lineRule="exact"/>
              <w:jc w:val="center"/>
              <w:rPr>
                <w:rFonts w:asciiTheme="minorEastAsia" w:hAnsiTheme="minorEastAsia" w:cs="微软雅黑"/>
                <w:sz w:val="21"/>
                <w:szCs w:val="21"/>
              </w:rPr>
            </w:pPr>
            <w:r>
              <w:rPr>
                <w:rFonts w:asciiTheme="minorEastAsia" w:hAnsiTheme="minorEastAsia" w:cs="微软雅黑" w:hint="eastAsia"/>
                <w:sz w:val="21"/>
                <w:szCs w:val="21"/>
              </w:rPr>
              <w:t>4</w:t>
            </w:r>
          </w:p>
        </w:tc>
        <w:tc>
          <w:tcPr>
            <w:tcW w:w="2552" w:type="dxa"/>
            <w:vAlign w:val="center"/>
          </w:tcPr>
          <w:p w:rsidR="002D7B6C" w:rsidRDefault="001D2452">
            <w:pPr>
              <w:jc w:val="center"/>
              <w:rPr>
                <w:rFonts w:ascii="华文细黑" w:eastAsia="华文细黑" w:hAnsi="华文细黑" w:cs="宋体"/>
                <w:color w:val="000000"/>
                <w:sz w:val="20"/>
                <w:szCs w:val="20"/>
              </w:rPr>
            </w:pPr>
            <w:r>
              <w:rPr>
                <w:rFonts w:ascii="华文细黑" w:eastAsia="华文细黑" w:hAnsi="华文细黑" w:hint="eastAsia"/>
                <w:color w:val="000000"/>
                <w:sz w:val="20"/>
                <w:szCs w:val="20"/>
              </w:rPr>
              <w:t>人生与人心</w:t>
            </w:r>
          </w:p>
        </w:tc>
        <w:tc>
          <w:tcPr>
            <w:tcW w:w="1276" w:type="dxa"/>
            <w:vAlign w:val="center"/>
          </w:tcPr>
          <w:p w:rsidR="002D7B6C" w:rsidRDefault="001D2452">
            <w:pPr>
              <w:jc w:val="center"/>
              <w:rPr>
                <w:rFonts w:ascii="华文细黑" w:eastAsia="华文细黑" w:hAnsi="华文细黑" w:cs="宋体"/>
                <w:color w:val="000000"/>
                <w:sz w:val="20"/>
                <w:szCs w:val="20"/>
              </w:rPr>
            </w:pPr>
            <w:r>
              <w:rPr>
                <w:rFonts w:ascii="华文细黑" w:eastAsia="华文细黑" w:hAnsi="华文细黑" w:hint="eastAsia"/>
                <w:color w:val="000000"/>
                <w:sz w:val="20"/>
                <w:szCs w:val="20"/>
              </w:rPr>
              <w:t>陈果</w:t>
            </w:r>
          </w:p>
        </w:tc>
        <w:tc>
          <w:tcPr>
            <w:tcW w:w="1984" w:type="dxa"/>
            <w:vAlign w:val="center"/>
          </w:tcPr>
          <w:p w:rsidR="002D7B6C" w:rsidRDefault="001D2452">
            <w:pPr>
              <w:jc w:val="center"/>
              <w:rPr>
                <w:rFonts w:ascii="华文细黑" w:eastAsia="华文细黑" w:hAnsi="华文细黑" w:cs="宋体"/>
                <w:color w:val="000000"/>
                <w:sz w:val="20"/>
                <w:szCs w:val="20"/>
              </w:rPr>
            </w:pPr>
            <w:r>
              <w:rPr>
                <w:rFonts w:ascii="华文细黑" w:eastAsia="华文细黑" w:hAnsi="华文细黑" w:hint="eastAsia"/>
                <w:color w:val="000000"/>
                <w:sz w:val="20"/>
                <w:szCs w:val="20"/>
              </w:rPr>
              <w:t>复旦大学</w:t>
            </w:r>
          </w:p>
        </w:tc>
        <w:tc>
          <w:tcPr>
            <w:tcW w:w="2126" w:type="dxa"/>
            <w:vAlign w:val="center"/>
          </w:tcPr>
          <w:p w:rsidR="002D7B6C" w:rsidRDefault="001D2452">
            <w:pPr>
              <w:jc w:val="center"/>
              <w:rPr>
                <w:rFonts w:ascii="华文细黑" w:eastAsia="华文细黑" w:hAnsi="华文细黑"/>
                <w:color w:val="000000"/>
                <w:sz w:val="20"/>
                <w:szCs w:val="20"/>
              </w:rPr>
            </w:pPr>
            <w:r>
              <w:rPr>
                <w:rFonts w:ascii="华文细黑" w:eastAsia="华文细黑" w:hAnsi="华文细黑" w:hint="eastAsia"/>
                <w:color w:val="000000"/>
                <w:sz w:val="20"/>
                <w:szCs w:val="20"/>
              </w:rPr>
              <w:t>社会发展与公民教育</w:t>
            </w:r>
          </w:p>
        </w:tc>
      </w:tr>
      <w:tr w:rsidR="002D7B6C">
        <w:trPr>
          <w:trHeight w:val="397"/>
          <w:jc w:val="center"/>
        </w:trPr>
        <w:tc>
          <w:tcPr>
            <w:tcW w:w="647" w:type="dxa"/>
            <w:vAlign w:val="center"/>
          </w:tcPr>
          <w:p w:rsidR="002D7B6C" w:rsidRDefault="001D2452">
            <w:pPr>
              <w:widowControl/>
              <w:spacing w:line="400" w:lineRule="exact"/>
              <w:jc w:val="center"/>
              <w:rPr>
                <w:rFonts w:asciiTheme="minorEastAsia" w:hAnsiTheme="minorEastAsia" w:cs="微软雅黑"/>
                <w:sz w:val="21"/>
                <w:szCs w:val="21"/>
              </w:rPr>
            </w:pPr>
            <w:r>
              <w:rPr>
                <w:rFonts w:asciiTheme="minorEastAsia" w:hAnsiTheme="minorEastAsia" w:cs="微软雅黑" w:hint="eastAsia"/>
                <w:sz w:val="21"/>
                <w:szCs w:val="21"/>
              </w:rPr>
              <w:t>5</w:t>
            </w:r>
          </w:p>
        </w:tc>
        <w:tc>
          <w:tcPr>
            <w:tcW w:w="2552" w:type="dxa"/>
            <w:vAlign w:val="center"/>
          </w:tcPr>
          <w:p w:rsidR="002D7B6C" w:rsidRDefault="001D2452">
            <w:pPr>
              <w:jc w:val="center"/>
              <w:rPr>
                <w:rFonts w:ascii="华文细黑" w:eastAsia="华文细黑" w:hAnsi="华文细黑" w:cs="宋体"/>
                <w:color w:val="000000"/>
                <w:sz w:val="20"/>
                <w:szCs w:val="20"/>
              </w:rPr>
            </w:pPr>
            <w:r>
              <w:rPr>
                <w:rFonts w:ascii="华文细黑" w:eastAsia="华文细黑" w:hAnsi="华文细黑" w:hint="eastAsia"/>
                <w:color w:val="000000"/>
                <w:sz w:val="20"/>
                <w:szCs w:val="20"/>
              </w:rPr>
              <w:t>中华诗词之美</w:t>
            </w:r>
          </w:p>
        </w:tc>
        <w:tc>
          <w:tcPr>
            <w:tcW w:w="1276" w:type="dxa"/>
            <w:vAlign w:val="center"/>
          </w:tcPr>
          <w:p w:rsidR="002D7B6C" w:rsidRDefault="001D2452">
            <w:pPr>
              <w:jc w:val="center"/>
              <w:rPr>
                <w:rFonts w:ascii="华文细黑" w:eastAsia="华文细黑" w:hAnsi="华文细黑" w:cs="宋体"/>
                <w:color w:val="000000"/>
                <w:sz w:val="20"/>
                <w:szCs w:val="20"/>
              </w:rPr>
            </w:pPr>
            <w:r>
              <w:rPr>
                <w:rFonts w:ascii="华文细黑" w:eastAsia="华文细黑" w:hAnsi="华文细黑" w:hint="eastAsia"/>
                <w:color w:val="000000"/>
                <w:sz w:val="20"/>
                <w:szCs w:val="20"/>
              </w:rPr>
              <w:t>叶嘉莹</w:t>
            </w:r>
          </w:p>
        </w:tc>
        <w:tc>
          <w:tcPr>
            <w:tcW w:w="1984" w:type="dxa"/>
            <w:vAlign w:val="center"/>
          </w:tcPr>
          <w:p w:rsidR="002D7B6C" w:rsidRDefault="001D2452">
            <w:pPr>
              <w:jc w:val="center"/>
              <w:rPr>
                <w:rFonts w:ascii="华文细黑" w:eastAsia="华文细黑" w:hAnsi="华文细黑" w:cs="宋体"/>
                <w:color w:val="000000"/>
                <w:sz w:val="20"/>
                <w:szCs w:val="20"/>
              </w:rPr>
            </w:pPr>
            <w:r>
              <w:rPr>
                <w:rFonts w:ascii="华文细黑" w:eastAsia="华文细黑" w:hAnsi="华文细黑" w:hint="eastAsia"/>
                <w:color w:val="000000"/>
                <w:sz w:val="20"/>
                <w:szCs w:val="20"/>
              </w:rPr>
              <w:t>南开大学</w:t>
            </w:r>
          </w:p>
        </w:tc>
        <w:tc>
          <w:tcPr>
            <w:tcW w:w="2126" w:type="dxa"/>
            <w:vAlign w:val="center"/>
          </w:tcPr>
          <w:p w:rsidR="002D7B6C" w:rsidRDefault="001D2452">
            <w:pPr>
              <w:jc w:val="center"/>
              <w:rPr>
                <w:rFonts w:ascii="华文细黑" w:eastAsia="华文细黑" w:hAnsi="华文细黑"/>
                <w:color w:val="000000"/>
                <w:sz w:val="20"/>
                <w:szCs w:val="20"/>
              </w:rPr>
            </w:pPr>
            <w:r>
              <w:rPr>
                <w:rFonts w:ascii="华文细黑" w:eastAsia="华文细黑" w:hAnsi="华文细黑" w:hint="eastAsia"/>
                <w:color w:val="000000"/>
                <w:sz w:val="20"/>
                <w:szCs w:val="20"/>
              </w:rPr>
              <w:t>人文经典与人文修养</w:t>
            </w:r>
          </w:p>
        </w:tc>
      </w:tr>
      <w:tr w:rsidR="002D7B6C">
        <w:trPr>
          <w:trHeight w:val="397"/>
          <w:jc w:val="center"/>
        </w:trPr>
        <w:tc>
          <w:tcPr>
            <w:tcW w:w="647" w:type="dxa"/>
            <w:vAlign w:val="center"/>
          </w:tcPr>
          <w:p w:rsidR="002D7B6C" w:rsidRDefault="001D2452">
            <w:pPr>
              <w:widowControl/>
              <w:spacing w:line="400" w:lineRule="exact"/>
              <w:jc w:val="center"/>
              <w:rPr>
                <w:rFonts w:asciiTheme="minorEastAsia" w:hAnsiTheme="minorEastAsia" w:cs="微软雅黑"/>
                <w:sz w:val="21"/>
                <w:szCs w:val="21"/>
              </w:rPr>
            </w:pPr>
            <w:r>
              <w:rPr>
                <w:rFonts w:asciiTheme="minorEastAsia" w:hAnsiTheme="minorEastAsia" w:cs="微软雅黑" w:hint="eastAsia"/>
                <w:sz w:val="21"/>
                <w:szCs w:val="21"/>
              </w:rPr>
              <w:t>6</w:t>
            </w:r>
          </w:p>
        </w:tc>
        <w:tc>
          <w:tcPr>
            <w:tcW w:w="2552" w:type="dxa"/>
            <w:vAlign w:val="center"/>
          </w:tcPr>
          <w:p w:rsidR="002D7B6C" w:rsidRDefault="001D2452">
            <w:pPr>
              <w:jc w:val="center"/>
              <w:rPr>
                <w:rFonts w:ascii="华文细黑" w:eastAsia="华文细黑" w:hAnsi="华文细黑" w:cs="宋体"/>
                <w:color w:val="000000"/>
                <w:sz w:val="20"/>
                <w:szCs w:val="20"/>
              </w:rPr>
            </w:pPr>
            <w:r>
              <w:rPr>
                <w:rFonts w:ascii="华文细黑" w:eastAsia="华文细黑" w:hAnsi="华文细黑" w:hint="eastAsia"/>
                <w:color w:val="000000"/>
                <w:sz w:val="20"/>
                <w:szCs w:val="20"/>
              </w:rPr>
              <w:t>创新思维训练</w:t>
            </w:r>
          </w:p>
        </w:tc>
        <w:tc>
          <w:tcPr>
            <w:tcW w:w="1276" w:type="dxa"/>
            <w:vAlign w:val="center"/>
          </w:tcPr>
          <w:p w:rsidR="002D7B6C" w:rsidRDefault="001D2452">
            <w:pPr>
              <w:jc w:val="center"/>
              <w:rPr>
                <w:rFonts w:ascii="华文细黑" w:eastAsia="华文细黑" w:hAnsi="华文细黑" w:cs="宋体"/>
                <w:color w:val="000000"/>
                <w:sz w:val="20"/>
                <w:szCs w:val="20"/>
              </w:rPr>
            </w:pPr>
            <w:proofErr w:type="gramStart"/>
            <w:r>
              <w:rPr>
                <w:rFonts w:ascii="华文细黑" w:eastAsia="华文细黑" w:hAnsi="华文细黑" w:hint="eastAsia"/>
                <w:color w:val="000000"/>
                <w:sz w:val="20"/>
                <w:szCs w:val="20"/>
              </w:rPr>
              <w:t>王竹立</w:t>
            </w:r>
            <w:proofErr w:type="gramEnd"/>
          </w:p>
        </w:tc>
        <w:tc>
          <w:tcPr>
            <w:tcW w:w="1984" w:type="dxa"/>
            <w:vAlign w:val="center"/>
          </w:tcPr>
          <w:p w:rsidR="002D7B6C" w:rsidRDefault="001D2452">
            <w:pPr>
              <w:jc w:val="center"/>
              <w:rPr>
                <w:rFonts w:ascii="华文细黑" w:eastAsia="华文细黑" w:hAnsi="华文细黑" w:cs="宋体"/>
                <w:color w:val="000000"/>
                <w:sz w:val="20"/>
                <w:szCs w:val="20"/>
              </w:rPr>
            </w:pPr>
            <w:r>
              <w:rPr>
                <w:rFonts w:ascii="华文细黑" w:eastAsia="华文细黑" w:hAnsi="华文细黑" w:hint="eastAsia"/>
                <w:color w:val="000000"/>
                <w:sz w:val="20"/>
                <w:szCs w:val="20"/>
              </w:rPr>
              <w:t>中山大学</w:t>
            </w:r>
          </w:p>
        </w:tc>
        <w:tc>
          <w:tcPr>
            <w:tcW w:w="2126" w:type="dxa"/>
            <w:vAlign w:val="center"/>
          </w:tcPr>
          <w:p w:rsidR="002D7B6C" w:rsidRDefault="001D2452">
            <w:pPr>
              <w:jc w:val="center"/>
              <w:rPr>
                <w:rFonts w:ascii="华文细黑" w:eastAsia="华文细黑" w:hAnsi="华文细黑"/>
                <w:color w:val="000000"/>
                <w:sz w:val="20"/>
                <w:szCs w:val="20"/>
              </w:rPr>
            </w:pPr>
            <w:r>
              <w:rPr>
                <w:rFonts w:ascii="华文细黑" w:eastAsia="华文细黑" w:hAnsi="华文细黑" w:hint="eastAsia"/>
                <w:color w:val="000000"/>
                <w:sz w:val="20"/>
                <w:szCs w:val="20"/>
              </w:rPr>
              <w:t>科学发展与科学精神</w:t>
            </w:r>
          </w:p>
        </w:tc>
      </w:tr>
      <w:tr w:rsidR="002D7B6C">
        <w:trPr>
          <w:trHeight w:val="397"/>
          <w:jc w:val="center"/>
        </w:trPr>
        <w:tc>
          <w:tcPr>
            <w:tcW w:w="647" w:type="dxa"/>
            <w:vAlign w:val="center"/>
          </w:tcPr>
          <w:p w:rsidR="002D7B6C" w:rsidRDefault="001D2452">
            <w:pPr>
              <w:widowControl/>
              <w:spacing w:line="400" w:lineRule="exact"/>
              <w:jc w:val="center"/>
              <w:rPr>
                <w:rFonts w:asciiTheme="minorEastAsia" w:hAnsiTheme="minorEastAsia" w:cs="微软雅黑"/>
                <w:sz w:val="21"/>
                <w:szCs w:val="21"/>
              </w:rPr>
            </w:pPr>
            <w:r>
              <w:rPr>
                <w:rFonts w:asciiTheme="minorEastAsia" w:hAnsiTheme="minorEastAsia" w:cs="微软雅黑" w:hint="eastAsia"/>
                <w:sz w:val="21"/>
                <w:szCs w:val="21"/>
              </w:rPr>
              <w:t>7</w:t>
            </w:r>
          </w:p>
        </w:tc>
        <w:tc>
          <w:tcPr>
            <w:tcW w:w="2552" w:type="dxa"/>
            <w:vAlign w:val="center"/>
          </w:tcPr>
          <w:p w:rsidR="002D7B6C" w:rsidRDefault="001D2452">
            <w:pPr>
              <w:jc w:val="center"/>
              <w:rPr>
                <w:rFonts w:ascii="华文细黑" w:eastAsia="华文细黑" w:hAnsi="华文细黑" w:cs="宋体"/>
                <w:sz w:val="20"/>
                <w:szCs w:val="20"/>
              </w:rPr>
            </w:pPr>
            <w:r>
              <w:rPr>
                <w:rFonts w:ascii="华文细黑" w:eastAsia="华文细黑" w:hAnsi="华文细黑" w:hint="eastAsia"/>
                <w:sz w:val="20"/>
                <w:szCs w:val="20"/>
              </w:rPr>
              <w:t>大国崛起：中国对外贸易概论</w:t>
            </w:r>
          </w:p>
        </w:tc>
        <w:tc>
          <w:tcPr>
            <w:tcW w:w="1276" w:type="dxa"/>
            <w:vAlign w:val="center"/>
          </w:tcPr>
          <w:p w:rsidR="002D7B6C" w:rsidRDefault="001D2452">
            <w:pPr>
              <w:jc w:val="center"/>
              <w:rPr>
                <w:rFonts w:ascii="华文细黑" w:eastAsia="华文细黑" w:hAnsi="华文细黑" w:cs="宋体"/>
                <w:sz w:val="20"/>
                <w:szCs w:val="20"/>
              </w:rPr>
            </w:pPr>
            <w:proofErr w:type="gramStart"/>
            <w:r>
              <w:rPr>
                <w:rFonts w:ascii="华文细黑" w:eastAsia="华文细黑" w:hAnsi="华文细黑" w:hint="eastAsia"/>
                <w:sz w:val="20"/>
                <w:szCs w:val="20"/>
              </w:rPr>
              <w:t>苑涛</w:t>
            </w:r>
            <w:proofErr w:type="gramEnd"/>
          </w:p>
        </w:tc>
        <w:tc>
          <w:tcPr>
            <w:tcW w:w="1984" w:type="dxa"/>
            <w:vAlign w:val="center"/>
          </w:tcPr>
          <w:p w:rsidR="002D7B6C" w:rsidRDefault="001D2452">
            <w:pPr>
              <w:jc w:val="center"/>
              <w:rPr>
                <w:rFonts w:ascii="华文细黑" w:eastAsia="华文细黑" w:hAnsi="华文细黑" w:cs="宋体"/>
                <w:sz w:val="20"/>
                <w:szCs w:val="20"/>
              </w:rPr>
            </w:pPr>
            <w:r>
              <w:rPr>
                <w:rFonts w:ascii="华文细黑" w:eastAsia="华文细黑" w:hAnsi="华文细黑" w:hint="eastAsia"/>
                <w:sz w:val="20"/>
                <w:szCs w:val="20"/>
              </w:rPr>
              <w:t>南开大学</w:t>
            </w:r>
          </w:p>
        </w:tc>
        <w:tc>
          <w:tcPr>
            <w:tcW w:w="2126" w:type="dxa"/>
            <w:vAlign w:val="center"/>
          </w:tcPr>
          <w:p w:rsidR="002D7B6C" w:rsidRDefault="001D2452">
            <w:pPr>
              <w:jc w:val="center"/>
              <w:rPr>
                <w:rFonts w:ascii="华文细黑" w:eastAsia="华文细黑" w:hAnsi="华文细黑"/>
                <w:color w:val="000000"/>
                <w:sz w:val="20"/>
                <w:szCs w:val="20"/>
              </w:rPr>
            </w:pPr>
            <w:r>
              <w:rPr>
                <w:rFonts w:ascii="华文细黑" w:eastAsia="华文细黑" w:hAnsi="华文细黑" w:hint="eastAsia"/>
                <w:color w:val="000000"/>
                <w:sz w:val="20"/>
                <w:szCs w:val="20"/>
              </w:rPr>
              <w:t>社会发展</w:t>
            </w:r>
            <w:bookmarkStart w:id="2" w:name="_GoBack"/>
            <w:bookmarkEnd w:id="2"/>
            <w:r>
              <w:rPr>
                <w:rFonts w:ascii="华文细黑" w:eastAsia="华文细黑" w:hAnsi="华文细黑" w:hint="eastAsia"/>
                <w:color w:val="000000"/>
                <w:sz w:val="20"/>
                <w:szCs w:val="20"/>
              </w:rPr>
              <w:t>与公民教育</w:t>
            </w:r>
          </w:p>
        </w:tc>
      </w:tr>
      <w:tr w:rsidR="002D7B6C">
        <w:trPr>
          <w:trHeight w:val="397"/>
          <w:jc w:val="center"/>
        </w:trPr>
        <w:tc>
          <w:tcPr>
            <w:tcW w:w="647" w:type="dxa"/>
            <w:vAlign w:val="center"/>
          </w:tcPr>
          <w:p w:rsidR="002D7B6C" w:rsidRDefault="001D2452">
            <w:pPr>
              <w:widowControl/>
              <w:spacing w:line="400" w:lineRule="exact"/>
              <w:jc w:val="center"/>
              <w:rPr>
                <w:rFonts w:asciiTheme="minorEastAsia" w:hAnsiTheme="minorEastAsia" w:cs="微软雅黑"/>
                <w:sz w:val="21"/>
                <w:szCs w:val="21"/>
              </w:rPr>
            </w:pPr>
            <w:r>
              <w:rPr>
                <w:rFonts w:asciiTheme="minorEastAsia" w:hAnsiTheme="minorEastAsia" w:cs="微软雅黑" w:hint="eastAsia"/>
                <w:sz w:val="21"/>
                <w:szCs w:val="21"/>
              </w:rPr>
              <w:t>8</w:t>
            </w:r>
          </w:p>
        </w:tc>
        <w:tc>
          <w:tcPr>
            <w:tcW w:w="2552" w:type="dxa"/>
            <w:vAlign w:val="center"/>
          </w:tcPr>
          <w:p w:rsidR="002D7B6C" w:rsidRDefault="001D2452">
            <w:pPr>
              <w:jc w:val="center"/>
              <w:rPr>
                <w:rFonts w:ascii="华文细黑" w:eastAsia="华文细黑" w:hAnsi="华文细黑" w:cs="宋体"/>
                <w:sz w:val="20"/>
                <w:szCs w:val="20"/>
              </w:rPr>
            </w:pPr>
            <w:r>
              <w:rPr>
                <w:rFonts w:ascii="华文细黑" w:eastAsia="华文细黑" w:hAnsi="华文细黑" w:hint="eastAsia"/>
                <w:sz w:val="20"/>
                <w:szCs w:val="20"/>
              </w:rPr>
              <w:t>《论语》导读（复旦版）</w:t>
            </w:r>
          </w:p>
        </w:tc>
        <w:tc>
          <w:tcPr>
            <w:tcW w:w="1276" w:type="dxa"/>
            <w:vAlign w:val="center"/>
          </w:tcPr>
          <w:p w:rsidR="002D7B6C" w:rsidRDefault="001D2452">
            <w:pPr>
              <w:jc w:val="center"/>
              <w:rPr>
                <w:rFonts w:ascii="华文细黑" w:eastAsia="华文细黑" w:hAnsi="华文细黑" w:cs="宋体"/>
                <w:sz w:val="20"/>
                <w:szCs w:val="20"/>
              </w:rPr>
            </w:pPr>
            <w:r>
              <w:rPr>
                <w:rFonts w:ascii="华文细黑" w:eastAsia="华文细黑" w:hAnsi="华文细黑" w:hint="eastAsia"/>
                <w:sz w:val="20"/>
                <w:szCs w:val="20"/>
              </w:rPr>
              <w:t>张汝伦</w:t>
            </w:r>
          </w:p>
        </w:tc>
        <w:tc>
          <w:tcPr>
            <w:tcW w:w="1984" w:type="dxa"/>
            <w:vAlign w:val="center"/>
          </w:tcPr>
          <w:p w:rsidR="002D7B6C" w:rsidRDefault="001D2452">
            <w:pPr>
              <w:jc w:val="center"/>
              <w:rPr>
                <w:rFonts w:ascii="华文细黑" w:eastAsia="华文细黑" w:hAnsi="华文细黑" w:cs="宋体"/>
                <w:sz w:val="20"/>
                <w:szCs w:val="20"/>
              </w:rPr>
            </w:pPr>
            <w:r>
              <w:rPr>
                <w:rFonts w:ascii="华文细黑" w:eastAsia="华文细黑" w:hAnsi="华文细黑" w:hint="eastAsia"/>
                <w:sz w:val="20"/>
                <w:szCs w:val="20"/>
              </w:rPr>
              <w:t>复旦大学</w:t>
            </w:r>
          </w:p>
        </w:tc>
        <w:tc>
          <w:tcPr>
            <w:tcW w:w="2126" w:type="dxa"/>
            <w:vAlign w:val="center"/>
          </w:tcPr>
          <w:p w:rsidR="002D7B6C" w:rsidRDefault="001D2452">
            <w:pPr>
              <w:jc w:val="center"/>
              <w:rPr>
                <w:rFonts w:ascii="华文细黑" w:eastAsia="华文细黑" w:hAnsi="华文细黑"/>
                <w:color w:val="000000"/>
                <w:sz w:val="20"/>
                <w:szCs w:val="20"/>
              </w:rPr>
            </w:pPr>
            <w:r>
              <w:rPr>
                <w:rFonts w:ascii="华文细黑" w:eastAsia="华文细黑" w:hAnsi="华文细黑" w:hint="eastAsia"/>
                <w:color w:val="000000"/>
                <w:sz w:val="20"/>
                <w:szCs w:val="20"/>
              </w:rPr>
              <w:t>人文经典与人文修养</w:t>
            </w:r>
          </w:p>
        </w:tc>
      </w:tr>
      <w:tr w:rsidR="002D7B6C">
        <w:trPr>
          <w:trHeight w:val="397"/>
          <w:jc w:val="center"/>
        </w:trPr>
        <w:tc>
          <w:tcPr>
            <w:tcW w:w="647" w:type="dxa"/>
            <w:vAlign w:val="center"/>
          </w:tcPr>
          <w:p w:rsidR="002D7B6C" w:rsidRDefault="001D2452">
            <w:pPr>
              <w:widowControl/>
              <w:spacing w:line="400" w:lineRule="exact"/>
              <w:jc w:val="center"/>
              <w:rPr>
                <w:rFonts w:asciiTheme="minorEastAsia" w:hAnsiTheme="minorEastAsia" w:cs="微软雅黑"/>
                <w:sz w:val="21"/>
                <w:szCs w:val="21"/>
              </w:rPr>
            </w:pPr>
            <w:r>
              <w:rPr>
                <w:rFonts w:asciiTheme="minorEastAsia" w:hAnsiTheme="minorEastAsia" w:cs="微软雅黑" w:hint="eastAsia"/>
                <w:sz w:val="21"/>
                <w:szCs w:val="21"/>
              </w:rPr>
              <w:t>9</w:t>
            </w:r>
          </w:p>
        </w:tc>
        <w:tc>
          <w:tcPr>
            <w:tcW w:w="2552" w:type="dxa"/>
            <w:vAlign w:val="center"/>
          </w:tcPr>
          <w:p w:rsidR="002D7B6C" w:rsidRDefault="001D2452">
            <w:pPr>
              <w:jc w:val="center"/>
              <w:rPr>
                <w:rFonts w:ascii="华文细黑" w:eastAsia="华文细黑" w:hAnsi="华文细黑" w:cs="宋体"/>
                <w:sz w:val="20"/>
                <w:szCs w:val="20"/>
              </w:rPr>
            </w:pPr>
            <w:r>
              <w:rPr>
                <w:rFonts w:ascii="华文细黑" w:eastAsia="华文细黑" w:hAnsi="华文细黑" w:hint="eastAsia"/>
                <w:sz w:val="20"/>
                <w:szCs w:val="20"/>
              </w:rPr>
              <w:t>《理想国》导读</w:t>
            </w:r>
          </w:p>
        </w:tc>
        <w:tc>
          <w:tcPr>
            <w:tcW w:w="1276" w:type="dxa"/>
            <w:vAlign w:val="center"/>
          </w:tcPr>
          <w:p w:rsidR="002D7B6C" w:rsidRDefault="001D2452">
            <w:pPr>
              <w:jc w:val="center"/>
              <w:rPr>
                <w:rFonts w:ascii="华文细黑" w:eastAsia="华文细黑" w:hAnsi="华文细黑" w:cs="宋体"/>
                <w:sz w:val="20"/>
                <w:szCs w:val="20"/>
              </w:rPr>
            </w:pPr>
            <w:r>
              <w:rPr>
                <w:rFonts w:ascii="华文细黑" w:eastAsia="华文细黑" w:hAnsi="华文细黑" w:hint="eastAsia"/>
                <w:sz w:val="20"/>
                <w:szCs w:val="20"/>
              </w:rPr>
              <w:t>丁耘</w:t>
            </w:r>
          </w:p>
        </w:tc>
        <w:tc>
          <w:tcPr>
            <w:tcW w:w="1984" w:type="dxa"/>
            <w:vAlign w:val="center"/>
          </w:tcPr>
          <w:p w:rsidR="002D7B6C" w:rsidRDefault="001D2452">
            <w:pPr>
              <w:jc w:val="center"/>
              <w:rPr>
                <w:rFonts w:ascii="华文细黑" w:eastAsia="华文细黑" w:hAnsi="华文细黑" w:cs="宋体"/>
                <w:sz w:val="20"/>
                <w:szCs w:val="20"/>
              </w:rPr>
            </w:pPr>
            <w:r>
              <w:rPr>
                <w:rFonts w:ascii="华文细黑" w:eastAsia="华文细黑" w:hAnsi="华文细黑" w:hint="eastAsia"/>
                <w:sz w:val="20"/>
                <w:szCs w:val="20"/>
              </w:rPr>
              <w:t>复旦大学</w:t>
            </w:r>
          </w:p>
        </w:tc>
        <w:tc>
          <w:tcPr>
            <w:tcW w:w="2126" w:type="dxa"/>
            <w:vAlign w:val="center"/>
          </w:tcPr>
          <w:p w:rsidR="002D7B6C" w:rsidRDefault="001D2452">
            <w:pPr>
              <w:jc w:val="center"/>
              <w:rPr>
                <w:rFonts w:ascii="华文细黑" w:eastAsia="华文细黑" w:hAnsi="华文细黑"/>
                <w:color w:val="000000"/>
                <w:sz w:val="20"/>
                <w:szCs w:val="20"/>
              </w:rPr>
            </w:pPr>
            <w:r>
              <w:rPr>
                <w:rFonts w:ascii="华文细黑" w:eastAsia="华文细黑" w:hAnsi="华文细黑" w:hint="eastAsia"/>
                <w:color w:val="000000"/>
                <w:sz w:val="20"/>
                <w:szCs w:val="20"/>
              </w:rPr>
              <w:t>人文经典与人文修养</w:t>
            </w:r>
          </w:p>
        </w:tc>
      </w:tr>
      <w:tr w:rsidR="002D7B6C">
        <w:trPr>
          <w:trHeight w:val="397"/>
          <w:jc w:val="center"/>
        </w:trPr>
        <w:tc>
          <w:tcPr>
            <w:tcW w:w="647" w:type="dxa"/>
            <w:vAlign w:val="center"/>
          </w:tcPr>
          <w:p w:rsidR="002D7B6C" w:rsidRDefault="001D2452" w:rsidP="001D2452">
            <w:pPr>
              <w:widowControl/>
              <w:spacing w:line="400" w:lineRule="exact"/>
              <w:jc w:val="center"/>
              <w:rPr>
                <w:rFonts w:asciiTheme="minorEastAsia" w:hAnsiTheme="minorEastAsia" w:cs="微软雅黑"/>
                <w:sz w:val="21"/>
                <w:szCs w:val="21"/>
              </w:rPr>
            </w:pPr>
            <w:r>
              <w:rPr>
                <w:rFonts w:asciiTheme="minorEastAsia" w:hAnsiTheme="minorEastAsia" w:cs="微软雅黑" w:hint="eastAsia"/>
                <w:sz w:val="21"/>
                <w:szCs w:val="21"/>
              </w:rPr>
              <w:t>10</w:t>
            </w:r>
          </w:p>
        </w:tc>
        <w:tc>
          <w:tcPr>
            <w:tcW w:w="2552" w:type="dxa"/>
            <w:vAlign w:val="center"/>
          </w:tcPr>
          <w:p w:rsidR="002D7B6C" w:rsidRDefault="001D2452">
            <w:pPr>
              <w:jc w:val="center"/>
              <w:rPr>
                <w:rFonts w:ascii="华文细黑" w:eastAsia="华文细黑" w:hAnsi="华文细黑" w:cs="宋体"/>
                <w:sz w:val="20"/>
                <w:szCs w:val="20"/>
              </w:rPr>
            </w:pPr>
            <w:r>
              <w:rPr>
                <w:rFonts w:ascii="华文细黑" w:eastAsia="华文细黑" w:hAnsi="华文细黑" w:hint="eastAsia"/>
                <w:sz w:val="20"/>
                <w:szCs w:val="20"/>
              </w:rPr>
              <w:t>《资治通鉴》导读</w:t>
            </w:r>
          </w:p>
        </w:tc>
        <w:tc>
          <w:tcPr>
            <w:tcW w:w="1276" w:type="dxa"/>
            <w:vAlign w:val="center"/>
          </w:tcPr>
          <w:p w:rsidR="002D7B6C" w:rsidRDefault="001D2452">
            <w:pPr>
              <w:jc w:val="center"/>
              <w:rPr>
                <w:rFonts w:ascii="华文细黑" w:eastAsia="华文细黑" w:hAnsi="华文细黑" w:cs="宋体"/>
                <w:sz w:val="20"/>
                <w:szCs w:val="20"/>
              </w:rPr>
            </w:pPr>
            <w:proofErr w:type="gramStart"/>
            <w:r>
              <w:rPr>
                <w:rFonts w:ascii="华文细黑" w:eastAsia="华文细黑" w:hAnsi="华文细黑" w:hint="eastAsia"/>
                <w:sz w:val="20"/>
                <w:szCs w:val="20"/>
              </w:rPr>
              <w:t>姜鹏</w:t>
            </w:r>
            <w:proofErr w:type="gramEnd"/>
          </w:p>
        </w:tc>
        <w:tc>
          <w:tcPr>
            <w:tcW w:w="1984" w:type="dxa"/>
            <w:vAlign w:val="center"/>
          </w:tcPr>
          <w:p w:rsidR="002D7B6C" w:rsidRDefault="001D2452">
            <w:pPr>
              <w:jc w:val="center"/>
              <w:rPr>
                <w:rFonts w:ascii="华文细黑" w:eastAsia="华文细黑" w:hAnsi="华文细黑" w:cs="宋体"/>
                <w:sz w:val="20"/>
                <w:szCs w:val="20"/>
              </w:rPr>
            </w:pPr>
            <w:r>
              <w:rPr>
                <w:rFonts w:ascii="华文细黑" w:eastAsia="华文细黑" w:hAnsi="华文细黑" w:hint="eastAsia"/>
                <w:sz w:val="20"/>
                <w:szCs w:val="20"/>
              </w:rPr>
              <w:t>复旦大学</w:t>
            </w:r>
          </w:p>
        </w:tc>
        <w:tc>
          <w:tcPr>
            <w:tcW w:w="2126" w:type="dxa"/>
            <w:vAlign w:val="center"/>
          </w:tcPr>
          <w:p w:rsidR="002D7B6C" w:rsidRDefault="001D2452">
            <w:pPr>
              <w:jc w:val="center"/>
              <w:rPr>
                <w:rFonts w:ascii="华文细黑" w:eastAsia="华文细黑" w:hAnsi="华文细黑"/>
                <w:color w:val="000000"/>
                <w:sz w:val="20"/>
                <w:szCs w:val="20"/>
              </w:rPr>
            </w:pPr>
            <w:r>
              <w:rPr>
                <w:rFonts w:ascii="华文细黑" w:eastAsia="华文细黑" w:hAnsi="华文细黑" w:hint="eastAsia"/>
                <w:color w:val="000000"/>
                <w:sz w:val="20"/>
                <w:szCs w:val="20"/>
              </w:rPr>
              <w:t>人文经典与人文修养</w:t>
            </w:r>
          </w:p>
        </w:tc>
      </w:tr>
      <w:tr w:rsidR="002D7B6C">
        <w:trPr>
          <w:trHeight w:val="397"/>
          <w:jc w:val="center"/>
        </w:trPr>
        <w:tc>
          <w:tcPr>
            <w:tcW w:w="647" w:type="dxa"/>
            <w:vAlign w:val="center"/>
          </w:tcPr>
          <w:p w:rsidR="002D7B6C" w:rsidRDefault="001D2452" w:rsidP="001D2452">
            <w:pPr>
              <w:widowControl/>
              <w:spacing w:line="400" w:lineRule="exact"/>
              <w:jc w:val="center"/>
              <w:rPr>
                <w:rFonts w:asciiTheme="minorEastAsia" w:hAnsiTheme="minorEastAsia" w:cs="微软雅黑"/>
                <w:sz w:val="21"/>
                <w:szCs w:val="21"/>
              </w:rPr>
            </w:pPr>
            <w:r>
              <w:rPr>
                <w:rFonts w:asciiTheme="minorEastAsia" w:hAnsiTheme="minorEastAsia" w:cs="微软雅黑" w:hint="eastAsia"/>
                <w:sz w:val="21"/>
                <w:szCs w:val="21"/>
              </w:rPr>
              <w:t>11</w:t>
            </w:r>
          </w:p>
        </w:tc>
        <w:tc>
          <w:tcPr>
            <w:tcW w:w="2552" w:type="dxa"/>
            <w:vAlign w:val="center"/>
          </w:tcPr>
          <w:p w:rsidR="002D7B6C" w:rsidRDefault="001D2452">
            <w:pPr>
              <w:jc w:val="center"/>
              <w:rPr>
                <w:rFonts w:ascii="华文细黑" w:eastAsia="华文细黑" w:hAnsi="华文细黑" w:cs="宋体"/>
                <w:sz w:val="20"/>
                <w:szCs w:val="20"/>
              </w:rPr>
            </w:pPr>
            <w:r>
              <w:rPr>
                <w:rFonts w:ascii="华文细黑" w:eastAsia="华文细黑" w:hAnsi="华文细黑" w:hint="eastAsia"/>
                <w:sz w:val="20"/>
                <w:szCs w:val="20"/>
              </w:rPr>
              <w:t xml:space="preserve"> 西学经典：修昔底德《战争志》</w:t>
            </w:r>
          </w:p>
        </w:tc>
        <w:tc>
          <w:tcPr>
            <w:tcW w:w="1276" w:type="dxa"/>
            <w:vAlign w:val="center"/>
          </w:tcPr>
          <w:p w:rsidR="002D7B6C" w:rsidRDefault="001D2452">
            <w:pPr>
              <w:jc w:val="center"/>
              <w:rPr>
                <w:rFonts w:ascii="华文细黑" w:eastAsia="华文细黑" w:hAnsi="华文细黑" w:cs="宋体"/>
                <w:sz w:val="20"/>
                <w:szCs w:val="20"/>
              </w:rPr>
            </w:pPr>
            <w:r>
              <w:rPr>
                <w:rFonts w:ascii="华文细黑" w:eastAsia="华文细黑" w:hAnsi="华文细黑" w:hint="eastAsia"/>
                <w:sz w:val="20"/>
                <w:szCs w:val="20"/>
              </w:rPr>
              <w:t>任军锋</w:t>
            </w:r>
          </w:p>
        </w:tc>
        <w:tc>
          <w:tcPr>
            <w:tcW w:w="1984" w:type="dxa"/>
            <w:vAlign w:val="center"/>
          </w:tcPr>
          <w:p w:rsidR="002D7B6C" w:rsidRDefault="001D2452">
            <w:pPr>
              <w:jc w:val="center"/>
              <w:rPr>
                <w:rFonts w:ascii="华文细黑" w:eastAsia="华文细黑" w:hAnsi="华文细黑" w:cs="宋体"/>
                <w:sz w:val="20"/>
                <w:szCs w:val="20"/>
              </w:rPr>
            </w:pPr>
            <w:r>
              <w:rPr>
                <w:rFonts w:ascii="华文细黑" w:eastAsia="华文细黑" w:hAnsi="华文细黑" w:hint="eastAsia"/>
                <w:sz w:val="20"/>
                <w:szCs w:val="20"/>
              </w:rPr>
              <w:t>复旦大学</w:t>
            </w:r>
          </w:p>
        </w:tc>
        <w:tc>
          <w:tcPr>
            <w:tcW w:w="2126" w:type="dxa"/>
            <w:vAlign w:val="center"/>
          </w:tcPr>
          <w:p w:rsidR="002D7B6C" w:rsidRDefault="001D2452">
            <w:pPr>
              <w:jc w:val="center"/>
              <w:rPr>
                <w:rFonts w:ascii="华文细黑" w:eastAsia="华文细黑" w:hAnsi="华文细黑"/>
                <w:color w:val="000000"/>
                <w:sz w:val="20"/>
                <w:szCs w:val="20"/>
              </w:rPr>
            </w:pPr>
            <w:r>
              <w:rPr>
                <w:rFonts w:ascii="华文细黑" w:eastAsia="华文细黑" w:hAnsi="华文细黑" w:hint="eastAsia"/>
                <w:color w:val="000000"/>
                <w:sz w:val="20"/>
                <w:szCs w:val="20"/>
              </w:rPr>
              <w:t>人文经典与人文修养</w:t>
            </w:r>
          </w:p>
        </w:tc>
      </w:tr>
      <w:tr w:rsidR="002D7B6C">
        <w:trPr>
          <w:trHeight w:val="397"/>
          <w:jc w:val="center"/>
        </w:trPr>
        <w:tc>
          <w:tcPr>
            <w:tcW w:w="647" w:type="dxa"/>
            <w:vAlign w:val="center"/>
          </w:tcPr>
          <w:p w:rsidR="002D7B6C" w:rsidRDefault="001D2452" w:rsidP="001D2452">
            <w:pPr>
              <w:widowControl/>
              <w:spacing w:line="400" w:lineRule="exact"/>
              <w:jc w:val="center"/>
              <w:rPr>
                <w:rFonts w:asciiTheme="minorEastAsia" w:hAnsiTheme="minorEastAsia" w:cs="微软雅黑"/>
                <w:sz w:val="21"/>
                <w:szCs w:val="21"/>
              </w:rPr>
            </w:pPr>
            <w:r>
              <w:rPr>
                <w:rFonts w:asciiTheme="minorEastAsia" w:hAnsiTheme="minorEastAsia" w:cs="微软雅黑" w:hint="eastAsia"/>
                <w:sz w:val="21"/>
                <w:szCs w:val="21"/>
              </w:rPr>
              <w:t>12</w:t>
            </w:r>
          </w:p>
        </w:tc>
        <w:tc>
          <w:tcPr>
            <w:tcW w:w="2552" w:type="dxa"/>
            <w:vAlign w:val="center"/>
          </w:tcPr>
          <w:p w:rsidR="002D7B6C" w:rsidRDefault="001D2452">
            <w:pPr>
              <w:jc w:val="center"/>
              <w:rPr>
                <w:rFonts w:ascii="华文细黑" w:eastAsia="华文细黑" w:hAnsi="华文细黑" w:cs="宋体"/>
                <w:sz w:val="20"/>
                <w:szCs w:val="20"/>
              </w:rPr>
            </w:pPr>
            <w:r>
              <w:rPr>
                <w:rFonts w:ascii="华文细黑" w:eastAsia="华文细黑" w:hAnsi="华文细黑" w:hint="eastAsia"/>
                <w:sz w:val="20"/>
                <w:szCs w:val="20"/>
              </w:rPr>
              <w:t xml:space="preserve"> 人文的物理学 </w:t>
            </w:r>
          </w:p>
        </w:tc>
        <w:tc>
          <w:tcPr>
            <w:tcW w:w="1276" w:type="dxa"/>
            <w:vAlign w:val="center"/>
          </w:tcPr>
          <w:p w:rsidR="002D7B6C" w:rsidRDefault="001D2452">
            <w:pPr>
              <w:jc w:val="center"/>
              <w:rPr>
                <w:rFonts w:ascii="华文细黑" w:eastAsia="华文细黑" w:hAnsi="华文细黑" w:cs="宋体"/>
                <w:sz w:val="20"/>
                <w:szCs w:val="20"/>
              </w:rPr>
            </w:pPr>
            <w:r>
              <w:rPr>
                <w:rFonts w:ascii="华文细黑" w:eastAsia="华文细黑" w:hAnsi="华文细黑" w:hint="eastAsia"/>
                <w:sz w:val="20"/>
                <w:szCs w:val="20"/>
              </w:rPr>
              <w:t>金晓峰</w:t>
            </w:r>
          </w:p>
        </w:tc>
        <w:tc>
          <w:tcPr>
            <w:tcW w:w="1984" w:type="dxa"/>
            <w:vAlign w:val="center"/>
          </w:tcPr>
          <w:p w:rsidR="002D7B6C" w:rsidRDefault="001D2452">
            <w:pPr>
              <w:jc w:val="center"/>
              <w:rPr>
                <w:rFonts w:ascii="华文细黑" w:eastAsia="华文细黑" w:hAnsi="华文细黑" w:cs="宋体"/>
                <w:sz w:val="20"/>
                <w:szCs w:val="20"/>
              </w:rPr>
            </w:pPr>
            <w:r>
              <w:rPr>
                <w:rFonts w:ascii="华文细黑" w:eastAsia="华文细黑" w:hAnsi="华文细黑" w:hint="eastAsia"/>
                <w:sz w:val="20"/>
                <w:szCs w:val="20"/>
              </w:rPr>
              <w:t>复旦大学</w:t>
            </w:r>
          </w:p>
        </w:tc>
        <w:tc>
          <w:tcPr>
            <w:tcW w:w="2126" w:type="dxa"/>
            <w:vAlign w:val="center"/>
          </w:tcPr>
          <w:p w:rsidR="002D7B6C" w:rsidRDefault="001D2452">
            <w:pPr>
              <w:jc w:val="center"/>
              <w:rPr>
                <w:rFonts w:ascii="华文细黑" w:eastAsia="华文细黑" w:hAnsi="华文细黑"/>
                <w:color w:val="000000"/>
                <w:sz w:val="20"/>
                <w:szCs w:val="20"/>
              </w:rPr>
            </w:pPr>
            <w:r>
              <w:rPr>
                <w:rFonts w:ascii="华文细黑" w:eastAsia="华文细黑" w:hAnsi="华文细黑" w:hint="eastAsia"/>
                <w:color w:val="000000"/>
                <w:sz w:val="20"/>
                <w:szCs w:val="20"/>
              </w:rPr>
              <w:t>人文经典与人文修养</w:t>
            </w:r>
          </w:p>
        </w:tc>
      </w:tr>
    </w:tbl>
    <w:p w:rsidR="002D7B6C" w:rsidRDefault="001D2452">
      <w:pPr>
        <w:spacing w:line="400" w:lineRule="exact"/>
        <w:rPr>
          <w:rFonts w:asciiTheme="minorEastAsia" w:hAnsiTheme="minorEastAsia" w:cs="宋体"/>
          <w:b/>
        </w:rPr>
      </w:pPr>
      <w:r>
        <w:rPr>
          <w:rFonts w:asciiTheme="minorEastAsia" w:hAnsiTheme="minorEastAsia" w:cs="宋体" w:hint="eastAsia"/>
          <w:b/>
        </w:rPr>
        <w:t>2、学习和考试形式：</w:t>
      </w:r>
    </w:p>
    <w:p w:rsidR="002D7B6C" w:rsidRDefault="001D2452">
      <w:pPr>
        <w:numPr>
          <w:ilvl w:val="0"/>
          <w:numId w:val="1"/>
        </w:numPr>
        <w:spacing w:line="400" w:lineRule="exact"/>
        <w:rPr>
          <w:rFonts w:asciiTheme="minorEastAsia" w:hAnsiTheme="minorEastAsia" w:cs="宋体"/>
        </w:rPr>
      </w:pPr>
      <w:r>
        <w:rPr>
          <w:rFonts w:asciiTheme="minorEastAsia" w:hAnsiTheme="minorEastAsia" w:cs="宋体" w:hint="eastAsia"/>
        </w:rPr>
        <w:t>12门课程的学习和考试形式是</w:t>
      </w:r>
      <w:r>
        <w:rPr>
          <w:rFonts w:asciiTheme="minorEastAsia" w:hAnsiTheme="minorEastAsia" w:cs="宋体" w:hint="eastAsia"/>
          <w:b/>
        </w:rPr>
        <w:t>学生</w:t>
      </w:r>
      <w:r>
        <w:rPr>
          <w:rFonts w:asciiTheme="minorEastAsia" w:hAnsiTheme="minorEastAsia" w:cs="宋体" w:hint="eastAsia"/>
          <w:b/>
          <w:bCs/>
        </w:rPr>
        <w:t>在线自主学习，学校统一组织线下上机考试</w:t>
      </w:r>
      <w:r>
        <w:rPr>
          <w:rFonts w:asciiTheme="minorEastAsia" w:hAnsiTheme="minorEastAsia" w:cs="宋体" w:hint="eastAsia"/>
        </w:rPr>
        <w:t>。</w:t>
      </w:r>
    </w:p>
    <w:p w:rsidR="002D7B6C" w:rsidRDefault="001D2452">
      <w:pPr>
        <w:spacing w:line="400" w:lineRule="exact"/>
        <w:rPr>
          <w:rFonts w:asciiTheme="minorEastAsia" w:hAnsiTheme="minorEastAsia" w:cs="宋体"/>
        </w:rPr>
      </w:pPr>
      <w:r>
        <w:rPr>
          <w:rFonts w:asciiTheme="minorEastAsia" w:hAnsiTheme="minorEastAsia" w:cs="宋体" w:hint="eastAsia"/>
        </w:rPr>
        <w:t>3、学习时间：</w:t>
      </w:r>
    </w:p>
    <w:p w:rsidR="002D7B6C" w:rsidRDefault="001D2452">
      <w:pPr>
        <w:spacing w:line="400" w:lineRule="exact"/>
        <w:ind w:firstLine="481"/>
        <w:rPr>
          <w:rFonts w:asciiTheme="minorEastAsia" w:hAnsiTheme="minorEastAsia" w:cs="宋体"/>
          <w:color w:val="FF0000"/>
        </w:rPr>
      </w:pPr>
      <w:r>
        <w:rPr>
          <w:rFonts w:asciiTheme="minorEastAsia" w:hAnsiTheme="minorEastAsia" w:cs="宋体" w:hint="eastAsia"/>
          <w:b/>
          <w:bCs/>
          <w:color w:val="FF0000"/>
        </w:rPr>
        <w:lastRenderedPageBreak/>
        <w:t>2018年7月16日——2018年10月31日</w:t>
      </w:r>
      <w:r>
        <w:rPr>
          <w:rFonts w:asciiTheme="minorEastAsia" w:hAnsiTheme="minorEastAsia" w:cs="宋体" w:hint="eastAsia"/>
          <w:color w:val="FF0000"/>
        </w:rPr>
        <w:t>完成全部学习。</w:t>
      </w:r>
    </w:p>
    <w:p w:rsidR="002D7B6C" w:rsidRDefault="001D2452">
      <w:pPr>
        <w:spacing w:line="400" w:lineRule="exact"/>
        <w:rPr>
          <w:rFonts w:asciiTheme="minorEastAsia" w:hAnsiTheme="minorEastAsia" w:cs="宋体"/>
        </w:rPr>
      </w:pPr>
      <w:r>
        <w:rPr>
          <w:rFonts w:asciiTheme="minorEastAsia" w:hAnsiTheme="minorEastAsia" w:cs="宋体" w:hint="eastAsia"/>
        </w:rPr>
        <w:t>4、选课和学习方式</w:t>
      </w:r>
    </w:p>
    <w:p w:rsidR="002D7B6C" w:rsidRDefault="001D2452">
      <w:pPr>
        <w:spacing w:line="400" w:lineRule="exact"/>
        <w:ind w:firstLineChars="200" w:firstLine="480"/>
        <w:rPr>
          <w:rFonts w:asciiTheme="minorEastAsia" w:hAnsiTheme="minorEastAsia"/>
          <w:b/>
        </w:rPr>
      </w:pPr>
      <w:r>
        <w:rPr>
          <w:rFonts w:asciiTheme="minorEastAsia" w:hAnsiTheme="minorEastAsia" w:cs="宋体" w:hint="eastAsia"/>
        </w:rPr>
        <w:t>选课采取</w:t>
      </w:r>
      <w:proofErr w:type="gramStart"/>
      <w:r>
        <w:rPr>
          <w:rFonts w:asciiTheme="minorEastAsia" w:hAnsiTheme="minorEastAsia" w:cs="宋体" w:hint="eastAsia"/>
          <w:b/>
        </w:rPr>
        <w:t>在超星尔雅</w:t>
      </w:r>
      <w:proofErr w:type="gramEnd"/>
      <w:r>
        <w:rPr>
          <w:rFonts w:asciiTheme="minorEastAsia" w:hAnsiTheme="minorEastAsia" w:cs="宋体" w:hint="eastAsia"/>
          <w:b/>
        </w:rPr>
        <w:t>平台自主选课</w:t>
      </w:r>
      <w:r>
        <w:rPr>
          <w:rFonts w:asciiTheme="minorEastAsia" w:hAnsiTheme="minorEastAsia" w:cs="宋体" w:hint="eastAsia"/>
        </w:rPr>
        <w:t>。选课前请登录平台查询相关课程简介等信息。</w:t>
      </w:r>
      <w:r>
        <w:rPr>
          <w:rFonts w:asciiTheme="minorEastAsia" w:hAnsiTheme="minorEastAsia" w:hint="eastAsia"/>
          <w:b/>
        </w:rPr>
        <w:t>选课和退、改选课的开放时间：</w:t>
      </w:r>
      <w:r>
        <w:rPr>
          <w:rFonts w:asciiTheme="minorEastAsia" w:hAnsiTheme="minorEastAsia" w:cs="宋体" w:hint="eastAsia"/>
        </w:rPr>
        <w:t xml:space="preserve"> </w:t>
      </w:r>
      <w:r>
        <w:rPr>
          <w:rFonts w:asciiTheme="minorEastAsia" w:hAnsiTheme="minorEastAsia" w:cs="宋体" w:hint="eastAsia"/>
          <w:color w:val="FF0000"/>
        </w:rPr>
        <w:t>2018年6月19日--2018年6月25日。</w:t>
      </w:r>
      <w:r>
        <w:rPr>
          <w:rFonts w:asciiTheme="minorEastAsia" w:hAnsiTheme="minorEastAsia" w:hint="eastAsia"/>
          <w:b/>
          <w:color w:val="FF0000"/>
        </w:rPr>
        <w:t>逾期一律不得进行退、改选课</w:t>
      </w:r>
      <w:r>
        <w:rPr>
          <w:rFonts w:asciiTheme="minorEastAsia" w:hAnsiTheme="minorEastAsia" w:hint="eastAsia"/>
          <w:b/>
        </w:rPr>
        <w:t>。</w:t>
      </w:r>
    </w:p>
    <w:p w:rsidR="002D7B6C" w:rsidRDefault="001D2452">
      <w:pPr>
        <w:spacing w:line="400" w:lineRule="exact"/>
        <w:ind w:firstLineChars="200" w:firstLine="480"/>
        <w:rPr>
          <w:rFonts w:asciiTheme="minorEastAsia" w:hAnsiTheme="minorEastAsia" w:cs="宋体"/>
        </w:rPr>
      </w:pPr>
      <w:r>
        <w:rPr>
          <w:rFonts w:asciiTheme="minorEastAsia" w:hAnsiTheme="minorEastAsia" w:cs="宋体" w:hint="eastAsia"/>
        </w:rPr>
        <w:t>具体选课方式如下：</w:t>
      </w:r>
    </w:p>
    <w:p w:rsidR="002D7B6C" w:rsidRDefault="001D2452">
      <w:pPr>
        <w:pStyle w:val="2"/>
        <w:numPr>
          <w:ilvl w:val="0"/>
          <w:numId w:val="2"/>
        </w:numPr>
        <w:spacing w:line="400" w:lineRule="exact"/>
        <w:ind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学生输入平台学习网址：hdu.fanya.chaoxing.com</w:t>
      </w:r>
    </w:p>
    <w:p w:rsidR="002D7B6C" w:rsidRDefault="001D2452">
      <w:pPr>
        <w:pStyle w:val="2"/>
        <w:spacing w:line="400" w:lineRule="exact"/>
        <w:ind w:firstLineChars="0" w:firstLine="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    点击右上角登录按钮，输入正确的账号密码。</w:t>
      </w:r>
    </w:p>
    <w:p w:rsidR="002D7B6C" w:rsidRDefault="001D2452">
      <w:pPr>
        <w:pStyle w:val="2"/>
        <w:ind w:firstLineChars="0" w:firstLine="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    账号为自己的</w:t>
      </w:r>
      <w:r>
        <w:rPr>
          <w:rFonts w:asciiTheme="minorEastAsia" w:eastAsiaTheme="minorEastAsia" w:hAnsiTheme="minorEastAsia" w:cstheme="minorEastAsia" w:hint="eastAsia"/>
          <w:b/>
          <w:sz w:val="24"/>
        </w:rPr>
        <w:t>学号</w:t>
      </w:r>
      <w:r>
        <w:rPr>
          <w:rFonts w:asciiTheme="minorEastAsia" w:eastAsiaTheme="minorEastAsia" w:hAnsiTheme="minorEastAsia" w:cstheme="minorEastAsia" w:hint="eastAsia"/>
          <w:sz w:val="24"/>
        </w:rPr>
        <w:t>，首次登录密码为</w:t>
      </w:r>
      <w:r>
        <w:rPr>
          <w:rFonts w:asciiTheme="minorEastAsia" w:eastAsiaTheme="minorEastAsia" w:hAnsiTheme="minorEastAsia" w:cstheme="minorEastAsia" w:hint="eastAsia"/>
          <w:b/>
          <w:sz w:val="24"/>
        </w:rPr>
        <w:t>123456</w:t>
      </w:r>
      <w:r>
        <w:rPr>
          <w:rFonts w:asciiTheme="minorEastAsia" w:eastAsiaTheme="minorEastAsia" w:hAnsiTheme="minorEastAsia" w:cstheme="minorEastAsia" w:hint="eastAsia"/>
          <w:sz w:val="24"/>
        </w:rPr>
        <w:t>，登录</w:t>
      </w:r>
      <w:proofErr w:type="gramStart"/>
      <w:r>
        <w:rPr>
          <w:rFonts w:asciiTheme="minorEastAsia" w:eastAsiaTheme="minorEastAsia" w:hAnsiTheme="minorEastAsia" w:cstheme="minorEastAsia" w:hint="eastAsia"/>
          <w:sz w:val="24"/>
        </w:rPr>
        <w:t>完成请</w:t>
      </w:r>
      <w:proofErr w:type="gramEnd"/>
      <w:r>
        <w:rPr>
          <w:rFonts w:asciiTheme="minorEastAsia" w:eastAsiaTheme="minorEastAsia" w:hAnsiTheme="minorEastAsia" w:cstheme="minorEastAsia" w:hint="eastAsia"/>
          <w:sz w:val="24"/>
        </w:rPr>
        <w:t>自行完善信息：</w:t>
      </w:r>
      <w:r>
        <w:rPr>
          <w:noProof/>
        </w:rPr>
        <w:drawing>
          <wp:inline distT="0" distB="0" distL="114300" distR="114300">
            <wp:extent cx="5165725" cy="2192655"/>
            <wp:effectExtent l="0" t="0" r="15875" b="17145"/>
            <wp:docPr id="1" name="图片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pic:cNvPicPr>
                      <a:picLocks noChangeAspect="1"/>
                    </pic:cNvPicPr>
                  </pic:nvPicPr>
                  <pic:blipFill>
                    <a:blip r:embed="rId9"/>
                    <a:stretch>
                      <a:fillRect/>
                    </a:stretch>
                  </pic:blipFill>
                  <pic:spPr>
                    <a:xfrm rot="10800000" flipV="1">
                      <a:off x="0" y="0"/>
                      <a:ext cx="5165725" cy="2192655"/>
                    </a:xfrm>
                    <a:prstGeom prst="rect">
                      <a:avLst/>
                    </a:prstGeom>
                  </pic:spPr>
                </pic:pic>
              </a:graphicData>
            </a:graphic>
          </wp:inline>
        </w:drawing>
      </w:r>
    </w:p>
    <w:p w:rsidR="002D7B6C" w:rsidRDefault="001D2452">
      <w:pPr>
        <w:pStyle w:val="1"/>
        <w:numPr>
          <w:ilvl w:val="0"/>
          <w:numId w:val="2"/>
        </w:numPr>
        <w:spacing w:line="400" w:lineRule="exact"/>
        <w:ind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自主选课功能开启，学生登录个人学习空间点击加号，即可显示学校正在开课的所有课程，</w:t>
      </w:r>
      <w:r>
        <w:rPr>
          <w:rFonts w:asciiTheme="minorEastAsia" w:eastAsiaTheme="minorEastAsia" w:hAnsiTheme="minorEastAsia" w:cstheme="minorEastAsia" w:hint="eastAsia"/>
          <w:b/>
          <w:sz w:val="24"/>
        </w:rPr>
        <w:t>学生选课时需注意相应的学期</w:t>
      </w:r>
      <w:r>
        <w:rPr>
          <w:rFonts w:asciiTheme="minorEastAsia" w:eastAsiaTheme="minorEastAsia" w:hAnsiTheme="minorEastAsia" w:cstheme="minorEastAsia" w:hint="eastAsia"/>
          <w:sz w:val="24"/>
        </w:rPr>
        <w:t>。</w:t>
      </w:r>
    </w:p>
    <w:p w:rsidR="002D7B6C" w:rsidRDefault="001D2452">
      <w:pPr>
        <w:pStyle w:val="1"/>
        <w:ind w:firstLineChars="0" w:firstLine="0"/>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noProof/>
          <w:sz w:val="24"/>
        </w:rPr>
        <mc:AlternateContent>
          <mc:Choice Requires="wps">
            <w:drawing>
              <wp:anchor distT="0" distB="0" distL="114300" distR="114300" simplePos="0" relativeHeight="251660288" behindDoc="0" locked="0" layoutInCell="1" allowOverlap="1">
                <wp:simplePos x="0" y="0"/>
                <wp:positionH relativeFrom="column">
                  <wp:posOffset>2057400</wp:posOffset>
                </wp:positionH>
                <wp:positionV relativeFrom="paragraph">
                  <wp:posOffset>840105</wp:posOffset>
                </wp:positionV>
                <wp:extent cx="247650" cy="352425"/>
                <wp:effectExtent l="38100" t="38100" r="19685" b="29210"/>
                <wp:wrapNone/>
                <wp:docPr id="6" name="直接箭头连接符 6"/>
                <wp:cNvGraphicFramePr/>
                <a:graphic xmlns:a="http://schemas.openxmlformats.org/drawingml/2006/main">
                  <a:graphicData uri="http://schemas.microsoft.com/office/word/2010/wordprocessingShape">
                    <wps:wsp>
                      <wps:cNvCnPr/>
                      <wps:spPr>
                        <a:xfrm flipH="1" flipV="1">
                          <a:off x="0" y="0"/>
                          <a:ext cx="247649" cy="352424"/>
                        </a:xfrm>
                        <a:prstGeom prst="straightConnector1">
                          <a:avLst/>
                        </a:prstGeom>
                        <a:ln w="28575">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xmlns:wpsCustomData="http://www.wps.cn/officeDocument/2013/wpsCustomData">
            <w:pict>
              <v:shape id="_x0000_s1026" o:spid="_x0000_s1026" o:spt="32" type="#_x0000_t32" style="position:absolute;left:0pt;flip:x y;margin-left:162pt;margin-top:66.15pt;height:27.75pt;width:19.5pt;z-index:251660288;mso-width-relative:page;mso-height-relative:page;" filled="f" stroked="t" coordsize="21600,21600" o:gfxdata="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KHMh1wAAAAsBAAAPAAAAAAAAAAEAIAAAACIAAABkcnMvZG93bnJldi54&#10;bWxQSwECFAAUAAAACACHTuJAGafLJfsBAACpAwAADgAAAAAAAAABACAAAAAmAQAAZHJzL2Uyb0Rv&#10;Yy54bWxQSwUGAAAAAAYABgBZAQAAkwUAAAAA&#10;">
                <v:fill on="f" focussize="0,0"/>
                <v:stroke weight="2.25pt" color="#FF0000 [3204]" miterlimit="8" joinstyle="miter" endarrow="open"/>
                <v:imagedata o:title=""/>
                <o:lock v:ext="edit" aspectratio="f"/>
              </v:shape>
            </w:pict>
          </mc:Fallback>
        </mc:AlternateContent>
      </w:r>
      <w:r>
        <w:rPr>
          <w:rFonts w:asciiTheme="minorEastAsia" w:eastAsiaTheme="minorEastAsia" w:hAnsiTheme="minorEastAsia" w:cstheme="minorEastAsia" w:hint="eastAsia"/>
          <w:noProof/>
          <w:sz w:val="24"/>
        </w:rPr>
        <w:drawing>
          <wp:inline distT="0" distB="0" distL="0" distR="0">
            <wp:extent cx="4936490" cy="1950085"/>
            <wp:effectExtent l="0" t="0" r="0" b="0"/>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noChangeArrowheads="1"/>
                    </pic:cNvPicPr>
                  </pic:nvPicPr>
                  <pic:blipFill>
                    <a:blip r:embed="rId10" cstate="print"/>
                    <a:srcRect/>
                    <a:stretch>
                      <a:fillRect/>
                    </a:stretch>
                  </pic:blipFill>
                  <pic:spPr>
                    <a:xfrm>
                      <a:off x="0" y="0"/>
                      <a:ext cx="4936490" cy="1950085"/>
                    </a:xfrm>
                    <a:prstGeom prst="rect">
                      <a:avLst/>
                    </a:prstGeom>
                    <a:noFill/>
                    <a:ln w="9525">
                      <a:noFill/>
                      <a:miter lim="800000"/>
                      <a:headEnd/>
                      <a:tailEnd/>
                    </a:ln>
                  </pic:spPr>
                </pic:pic>
              </a:graphicData>
            </a:graphic>
          </wp:inline>
        </w:drawing>
      </w:r>
    </w:p>
    <w:p w:rsidR="002D7B6C" w:rsidRDefault="001D2452">
      <w:pPr>
        <w:pStyle w:val="1"/>
        <w:spacing w:line="400" w:lineRule="exact"/>
        <w:ind w:left="360" w:firstLineChars="0" w:firstLine="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点击后出现界面：</w:t>
      </w:r>
    </w:p>
    <w:p w:rsidR="002D7B6C" w:rsidRDefault="001D2452">
      <w:pPr>
        <w:pStyle w:val="1"/>
        <w:ind w:left="357" w:firstLineChars="0" w:firstLine="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noProof/>
          <w:sz w:val="24"/>
        </w:rPr>
        <w:lastRenderedPageBreak/>
        <w:drawing>
          <wp:inline distT="0" distB="0" distL="114300" distR="114300">
            <wp:extent cx="4987290" cy="2572385"/>
            <wp:effectExtent l="0" t="0" r="3810" b="0"/>
            <wp:docPr id="3" name="图片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2"/>
                    <pic:cNvPicPr>
                      <a:picLocks noChangeAspect="1"/>
                    </pic:cNvPicPr>
                  </pic:nvPicPr>
                  <pic:blipFill>
                    <a:blip r:embed="rId11" cstate="print"/>
                    <a:srcRect t="7391"/>
                    <a:stretch>
                      <a:fillRect/>
                    </a:stretch>
                  </pic:blipFill>
                  <pic:spPr>
                    <a:xfrm>
                      <a:off x="0" y="0"/>
                      <a:ext cx="4986014" cy="2572385"/>
                    </a:xfrm>
                    <a:prstGeom prst="rect">
                      <a:avLst/>
                    </a:prstGeom>
                    <a:noFill/>
                    <a:ln w="9525">
                      <a:noFill/>
                      <a:miter/>
                    </a:ln>
                  </pic:spPr>
                </pic:pic>
              </a:graphicData>
            </a:graphic>
          </wp:inline>
        </w:drawing>
      </w:r>
    </w:p>
    <w:p w:rsidR="002D7B6C" w:rsidRDefault="001D2452">
      <w:pPr>
        <w:pStyle w:val="1"/>
        <w:numPr>
          <w:ilvl w:val="0"/>
          <w:numId w:val="2"/>
        </w:numPr>
        <w:spacing w:line="400" w:lineRule="exact"/>
        <w:ind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学生可以直接点击需要选择的课程进入,然后再点击课程页面的【课程报名】即可选课成功。</w:t>
      </w:r>
    </w:p>
    <w:p w:rsidR="002D7B6C" w:rsidRDefault="001D2452">
      <w:pPr>
        <w:rPr>
          <w:rFonts w:asciiTheme="minorEastAsia" w:hAnsiTheme="minorEastAsia" w:cstheme="minorEastAsia"/>
        </w:rPr>
      </w:pPr>
      <w:r>
        <w:rPr>
          <w:rFonts w:asciiTheme="minorEastAsia" w:hAnsiTheme="minorEastAsia" w:cstheme="minorEastAsia" w:hint="eastAsia"/>
        </w:rPr>
        <w:t xml:space="preserve">   </w:t>
      </w:r>
      <w:r>
        <w:rPr>
          <w:rFonts w:asciiTheme="minorEastAsia" w:hAnsiTheme="minorEastAsia" w:cstheme="minorEastAsia" w:hint="eastAsia"/>
          <w:noProof/>
        </w:rPr>
        <w:drawing>
          <wp:inline distT="0" distB="0" distL="114300" distR="114300">
            <wp:extent cx="4011295" cy="1854835"/>
            <wp:effectExtent l="0" t="0" r="8255" b="12065"/>
            <wp:docPr id="4" name="图片 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3"/>
                    <pic:cNvPicPr>
                      <a:picLocks noChangeAspect="1"/>
                    </pic:cNvPicPr>
                  </pic:nvPicPr>
                  <pic:blipFill>
                    <a:blip r:embed="rId12" cstate="print"/>
                    <a:srcRect t="7388"/>
                    <a:stretch>
                      <a:fillRect/>
                    </a:stretch>
                  </pic:blipFill>
                  <pic:spPr>
                    <a:xfrm>
                      <a:off x="0" y="0"/>
                      <a:ext cx="4011489" cy="1855228"/>
                    </a:xfrm>
                    <a:prstGeom prst="rect">
                      <a:avLst/>
                    </a:prstGeom>
                    <a:noFill/>
                    <a:ln w="9525">
                      <a:noFill/>
                      <a:miter/>
                    </a:ln>
                  </pic:spPr>
                </pic:pic>
              </a:graphicData>
            </a:graphic>
          </wp:inline>
        </w:drawing>
      </w:r>
    </w:p>
    <w:p w:rsidR="002D7B6C" w:rsidRDefault="001D2452">
      <w:pPr>
        <w:numPr>
          <w:ilvl w:val="0"/>
          <w:numId w:val="3"/>
        </w:numPr>
        <w:spacing w:line="400" w:lineRule="exact"/>
        <w:rPr>
          <w:rFonts w:asciiTheme="minorEastAsia" w:hAnsiTheme="minorEastAsia" w:cs="宋体"/>
        </w:rPr>
      </w:pPr>
      <w:r>
        <w:rPr>
          <w:rFonts w:asciiTheme="minorEastAsia" w:hAnsiTheme="minorEastAsia" w:cs="宋体" w:hint="eastAsia"/>
        </w:rPr>
        <w:t>成绩评定和考试方式</w:t>
      </w:r>
    </w:p>
    <w:p w:rsidR="002D7B6C" w:rsidRDefault="001D2452">
      <w:pPr>
        <w:numPr>
          <w:ilvl w:val="0"/>
          <w:numId w:val="4"/>
        </w:numPr>
        <w:spacing w:line="400" w:lineRule="exact"/>
        <w:rPr>
          <w:rFonts w:asciiTheme="minorEastAsia" w:hAnsiTheme="minorEastAsia" w:cs="宋体"/>
        </w:rPr>
      </w:pPr>
      <w:r>
        <w:rPr>
          <w:rFonts w:asciiTheme="minorEastAsia" w:hAnsiTheme="minorEastAsia" w:cs="宋体" w:hint="eastAsia"/>
        </w:rPr>
        <w:t>学生完成全程的在线学习，即</w:t>
      </w:r>
      <w:r>
        <w:rPr>
          <w:rFonts w:asciiTheme="minorEastAsia" w:hAnsiTheme="minorEastAsia" w:cs="宋体" w:hint="eastAsia"/>
          <w:b/>
        </w:rPr>
        <w:t>看完全部课程视频并参加全部的课堂测验方可参加学校统一组织的上机考试</w:t>
      </w:r>
      <w:r>
        <w:rPr>
          <w:rFonts w:asciiTheme="minorEastAsia" w:hAnsiTheme="minorEastAsia" w:cs="宋体" w:hint="eastAsia"/>
        </w:rPr>
        <w:t>。上机考试时间和地点另行通知。</w:t>
      </w:r>
    </w:p>
    <w:p w:rsidR="002D7B6C" w:rsidRDefault="001D2452">
      <w:pPr>
        <w:numPr>
          <w:ilvl w:val="0"/>
          <w:numId w:val="4"/>
        </w:numPr>
        <w:spacing w:line="400" w:lineRule="exact"/>
        <w:rPr>
          <w:rFonts w:asciiTheme="minorEastAsia" w:hAnsiTheme="minorEastAsia" w:cs="宋体"/>
        </w:rPr>
      </w:pPr>
      <w:r>
        <w:rPr>
          <w:rFonts w:asciiTheme="minorEastAsia" w:hAnsiTheme="minorEastAsia" w:cs="宋体" w:hint="eastAsia"/>
        </w:rPr>
        <w:t>上机考试成绩≧</w:t>
      </w:r>
      <w:r>
        <w:rPr>
          <w:rFonts w:asciiTheme="minorEastAsia" w:hAnsiTheme="minorEastAsia" w:cs="宋体" w:hint="eastAsia"/>
          <w:b/>
          <w:bCs/>
        </w:rPr>
        <w:t>40分</w:t>
      </w:r>
      <w:r>
        <w:rPr>
          <w:rFonts w:asciiTheme="minorEastAsia" w:hAnsiTheme="minorEastAsia" w:cs="宋体" w:hint="eastAsia"/>
        </w:rPr>
        <w:t>且总评成绩≧</w:t>
      </w:r>
      <w:r>
        <w:rPr>
          <w:rFonts w:asciiTheme="minorEastAsia" w:hAnsiTheme="minorEastAsia" w:cs="宋体" w:hint="eastAsia"/>
          <w:b/>
          <w:bCs/>
        </w:rPr>
        <w:t>60分</w:t>
      </w:r>
      <w:r>
        <w:rPr>
          <w:rFonts w:asciiTheme="minorEastAsia" w:hAnsiTheme="minorEastAsia" w:cs="宋体" w:hint="eastAsia"/>
        </w:rPr>
        <w:t>方可获得1学分，并按学校规定缴纳学分学费。</w:t>
      </w:r>
      <w:r>
        <w:rPr>
          <w:rFonts w:asciiTheme="minorEastAsia" w:hAnsiTheme="minorEastAsia" w:cs="宋体" w:hint="eastAsia"/>
          <w:b/>
        </w:rPr>
        <w:t>课程总评成绩不合格，无法获得学分且没有补考机会</w:t>
      </w:r>
      <w:r>
        <w:rPr>
          <w:rFonts w:asciiTheme="minorEastAsia" w:hAnsiTheme="minorEastAsia" w:cs="宋体" w:hint="eastAsia"/>
        </w:rPr>
        <w:t>。</w:t>
      </w:r>
    </w:p>
    <w:p w:rsidR="002D7B6C" w:rsidRDefault="001D2452">
      <w:pPr>
        <w:pStyle w:val="a8"/>
        <w:numPr>
          <w:ilvl w:val="0"/>
          <w:numId w:val="4"/>
        </w:numPr>
        <w:spacing w:line="276" w:lineRule="auto"/>
        <w:ind w:firstLineChars="0"/>
        <w:rPr>
          <w:rFonts w:asciiTheme="minorEastAsia" w:hAnsiTheme="minorEastAsia" w:cs="宋体"/>
        </w:rPr>
      </w:pPr>
      <w:r>
        <w:rPr>
          <w:rFonts w:asciiTheme="minorEastAsia" w:hAnsiTheme="minorEastAsia" w:cs="宋体" w:hint="eastAsia"/>
        </w:rPr>
        <w:t>一旦选定课程，务必按照课程要求完成学习。课程的总评成绩统一录入教务系统，学生可登陆账户自行查询。</w:t>
      </w:r>
    </w:p>
    <w:sectPr w:rsidR="002D7B6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2B45" w:rsidRDefault="006A2B45" w:rsidP="00BC45FF">
      <w:r>
        <w:separator/>
      </w:r>
    </w:p>
  </w:endnote>
  <w:endnote w:type="continuationSeparator" w:id="0">
    <w:p w:rsidR="006A2B45" w:rsidRDefault="006A2B45" w:rsidP="00BC4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2B45" w:rsidRDefault="006A2B45" w:rsidP="00BC45FF">
      <w:r>
        <w:separator/>
      </w:r>
    </w:p>
  </w:footnote>
  <w:footnote w:type="continuationSeparator" w:id="0">
    <w:p w:rsidR="006A2B45" w:rsidRDefault="006A2B45" w:rsidP="00BC45F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60B8C4"/>
    <w:multiLevelType w:val="singleLevel"/>
    <w:tmpl w:val="5860B8C4"/>
    <w:lvl w:ilvl="0">
      <w:start w:val="1"/>
      <w:numFmt w:val="decimal"/>
      <w:lvlText w:val="%1)"/>
      <w:lvlJc w:val="left"/>
      <w:pPr>
        <w:ind w:left="425" w:hanging="425"/>
      </w:pPr>
      <w:rPr>
        <w:rFonts w:hint="default"/>
      </w:rPr>
    </w:lvl>
  </w:abstractNum>
  <w:abstractNum w:abstractNumId="1">
    <w:nsid w:val="5860BB59"/>
    <w:multiLevelType w:val="singleLevel"/>
    <w:tmpl w:val="5860BB59"/>
    <w:lvl w:ilvl="0">
      <w:start w:val="5"/>
      <w:numFmt w:val="decimal"/>
      <w:suff w:val="nothing"/>
      <w:lvlText w:val="%1、"/>
      <w:lvlJc w:val="left"/>
    </w:lvl>
  </w:abstractNum>
  <w:abstractNum w:abstractNumId="2">
    <w:nsid w:val="5860BB68"/>
    <w:multiLevelType w:val="singleLevel"/>
    <w:tmpl w:val="5860BB68"/>
    <w:lvl w:ilvl="0">
      <w:start w:val="1"/>
      <w:numFmt w:val="decimal"/>
      <w:lvlText w:val="%1)"/>
      <w:lvlJc w:val="left"/>
      <w:pPr>
        <w:ind w:left="425" w:hanging="425"/>
      </w:pPr>
      <w:rPr>
        <w:rFonts w:hint="default"/>
      </w:rPr>
    </w:lvl>
  </w:abstractNum>
  <w:abstractNum w:abstractNumId="3">
    <w:nsid w:val="5861074C"/>
    <w:multiLevelType w:val="singleLevel"/>
    <w:tmpl w:val="5861074C"/>
    <w:lvl w:ilvl="0">
      <w:start w:val="1"/>
      <w:numFmt w:val="decimal"/>
      <w:lvlText w:val="%1)"/>
      <w:lvlJc w:val="left"/>
      <w:pPr>
        <w:ind w:left="425" w:hanging="425"/>
      </w:pPr>
      <w:rPr>
        <w:rFont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4D1"/>
    <w:rsid w:val="00013CFC"/>
    <w:rsid w:val="00061105"/>
    <w:rsid w:val="00095D9F"/>
    <w:rsid w:val="000C2080"/>
    <w:rsid w:val="000E774B"/>
    <w:rsid w:val="00126BCD"/>
    <w:rsid w:val="0014009C"/>
    <w:rsid w:val="00151D6B"/>
    <w:rsid w:val="001940E3"/>
    <w:rsid w:val="001A3C96"/>
    <w:rsid w:val="001D2452"/>
    <w:rsid w:val="00214541"/>
    <w:rsid w:val="00220C9F"/>
    <w:rsid w:val="00264ED8"/>
    <w:rsid w:val="002A79D8"/>
    <w:rsid w:val="002D75B9"/>
    <w:rsid w:val="002D7B6C"/>
    <w:rsid w:val="002F6F83"/>
    <w:rsid w:val="00395F78"/>
    <w:rsid w:val="00404863"/>
    <w:rsid w:val="004161D7"/>
    <w:rsid w:val="00443D9A"/>
    <w:rsid w:val="004A0092"/>
    <w:rsid w:val="004F7452"/>
    <w:rsid w:val="005C279E"/>
    <w:rsid w:val="006A2B45"/>
    <w:rsid w:val="00702E11"/>
    <w:rsid w:val="00742642"/>
    <w:rsid w:val="007544D1"/>
    <w:rsid w:val="008D51B8"/>
    <w:rsid w:val="0094584E"/>
    <w:rsid w:val="009729F5"/>
    <w:rsid w:val="00982A9B"/>
    <w:rsid w:val="00AA697F"/>
    <w:rsid w:val="00AB4AD9"/>
    <w:rsid w:val="00BA7265"/>
    <w:rsid w:val="00BC45FF"/>
    <w:rsid w:val="00C37C00"/>
    <w:rsid w:val="00C7160E"/>
    <w:rsid w:val="00CC624C"/>
    <w:rsid w:val="00D27EE7"/>
    <w:rsid w:val="00D55369"/>
    <w:rsid w:val="00E63BCF"/>
    <w:rsid w:val="00E8540F"/>
    <w:rsid w:val="00F14A32"/>
    <w:rsid w:val="00F2639A"/>
    <w:rsid w:val="00F265D1"/>
    <w:rsid w:val="00F9631D"/>
    <w:rsid w:val="00FC2EFA"/>
    <w:rsid w:val="138C7570"/>
    <w:rsid w:val="196D4ABE"/>
    <w:rsid w:val="2226138D"/>
    <w:rsid w:val="25E260DB"/>
    <w:rsid w:val="395E5651"/>
    <w:rsid w:val="3B406A9F"/>
    <w:rsid w:val="487A6E85"/>
    <w:rsid w:val="4A901574"/>
    <w:rsid w:val="4C3D23A9"/>
    <w:rsid w:val="5C9F58B1"/>
    <w:rsid w:val="5E652DBD"/>
    <w:rsid w:val="61E56CA9"/>
    <w:rsid w:val="6997681F"/>
    <w:rsid w:val="6FCA066A"/>
    <w:rsid w:val="701D44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Pr>
      <w:sz w:val="18"/>
      <w:szCs w:val="18"/>
    </w:rPr>
  </w:style>
  <w:style w:type="paragraph" w:styleId="a4">
    <w:name w:val="footer"/>
    <w:basedOn w:val="a"/>
    <w:link w:val="Char0"/>
    <w:pPr>
      <w:tabs>
        <w:tab w:val="center" w:pos="4153"/>
        <w:tab w:val="right" w:pos="8306"/>
      </w:tabs>
      <w:snapToGrid w:val="0"/>
      <w:jc w:val="left"/>
    </w:pPr>
    <w:rPr>
      <w:sz w:val="18"/>
      <w:szCs w:val="18"/>
    </w:rPr>
  </w:style>
  <w:style w:type="paragraph" w:styleId="a5">
    <w:name w:val="header"/>
    <w:basedOn w:val="a"/>
    <w:link w:val="Char1"/>
    <w:pPr>
      <w:pBdr>
        <w:bottom w:val="single" w:sz="6" w:space="1" w:color="auto"/>
      </w:pBdr>
      <w:tabs>
        <w:tab w:val="center" w:pos="4153"/>
        <w:tab w:val="right" w:pos="8306"/>
      </w:tabs>
      <w:snapToGrid w:val="0"/>
      <w:jc w:val="center"/>
    </w:pPr>
    <w:rPr>
      <w:sz w:val="18"/>
      <w:szCs w:val="18"/>
    </w:rPr>
  </w:style>
  <w:style w:type="character" w:styleId="a6">
    <w:name w:val="Hyperlink"/>
    <w:basedOn w:val="a0"/>
    <w:qFormat/>
    <w:rPr>
      <w:color w:val="0563C1" w:themeColor="hyperlink"/>
      <w:u w:val="single"/>
    </w:rPr>
  </w:style>
  <w:style w:type="table" w:styleId="a7">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
    <w:name w:val="列出段落2"/>
    <w:basedOn w:val="a"/>
    <w:uiPriority w:val="99"/>
    <w:unhideWhenUsed/>
    <w:qFormat/>
    <w:pPr>
      <w:ind w:firstLineChars="200" w:firstLine="420"/>
    </w:pPr>
    <w:rPr>
      <w:rFonts w:ascii="Calibri" w:eastAsia="宋体" w:hAnsi="Calibri" w:cs="Times New Roman"/>
      <w:sz w:val="21"/>
    </w:rPr>
  </w:style>
  <w:style w:type="paragraph" w:customStyle="1" w:styleId="1">
    <w:name w:val="列出段落1"/>
    <w:basedOn w:val="a"/>
    <w:uiPriority w:val="34"/>
    <w:qFormat/>
    <w:pPr>
      <w:ind w:firstLineChars="200" w:firstLine="420"/>
    </w:pPr>
    <w:rPr>
      <w:rFonts w:ascii="Calibri" w:eastAsia="宋体" w:hAnsi="Calibri" w:cs="Times New Roman"/>
      <w:sz w:val="21"/>
    </w:rPr>
  </w:style>
  <w:style w:type="character" w:customStyle="1" w:styleId="Char">
    <w:name w:val="批注框文本 Char"/>
    <w:basedOn w:val="a0"/>
    <w:link w:val="a3"/>
    <w:rPr>
      <w:kern w:val="2"/>
      <w:sz w:val="18"/>
      <w:szCs w:val="18"/>
    </w:rPr>
  </w:style>
  <w:style w:type="paragraph" w:styleId="a8">
    <w:name w:val="List Paragraph"/>
    <w:basedOn w:val="a"/>
    <w:uiPriority w:val="99"/>
    <w:unhideWhenUsed/>
    <w:pPr>
      <w:ind w:firstLineChars="200" w:firstLine="420"/>
    </w:pPr>
  </w:style>
  <w:style w:type="character" w:customStyle="1" w:styleId="Char1">
    <w:name w:val="页眉 Char"/>
    <w:basedOn w:val="a0"/>
    <w:link w:val="a5"/>
    <w:rPr>
      <w:kern w:val="2"/>
      <w:sz w:val="18"/>
      <w:szCs w:val="18"/>
    </w:rPr>
  </w:style>
  <w:style w:type="character" w:customStyle="1" w:styleId="Char0">
    <w:name w:val="页脚 Char"/>
    <w:basedOn w:val="a0"/>
    <w:link w:val="a4"/>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Pr>
      <w:sz w:val="18"/>
      <w:szCs w:val="18"/>
    </w:rPr>
  </w:style>
  <w:style w:type="paragraph" w:styleId="a4">
    <w:name w:val="footer"/>
    <w:basedOn w:val="a"/>
    <w:link w:val="Char0"/>
    <w:pPr>
      <w:tabs>
        <w:tab w:val="center" w:pos="4153"/>
        <w:tab w:val="right" w:pos="8306"/>
      </w:tabs>
      <w:snapToGrid w:val="0"/>
      <w:jc w:val="left"/>
    </w:pPr>
    <w:rPr>
      <w:sz w:val="18"/>
      <w:szCs w:val="18"/>
    </w:rPr>
  </w:style>
  <w:style w:type="paragraph" w:styleId="a5">
    <w:name w:val="header"/>
    <w:basedOn w:val="a"/>
    <w:link w:val="Char1"/>
    <w:pPr>
      <w:pBdr>
        <w:bottom w:val="single" w:sz="6" w:space="1" w:color="auto"/>
      </w:pBdr>
      <w:tabs>
        <w:tab w:val="center" w:pos="4153"/>
        <w:tab w:val="right" w:pos="8306"/>
      </w:tabs>
      <w:snapToGrid w:val="0"/>
      <w:jc w:val="center"/>
    </w:pPr>
    <w:rPr>
      <w:sz w:val="18"/>
      <w:szCs w:val="18"/>
    </w:rPr>
  </w:style>
  <w:style w:type="character" w:styleId="a6">
    <w:name w:val="Hyperlink"/>
    <w:basedOn w:val="a0"/>
    <w:qFormat/>
    <w:rPr>
      <w:color w:val="0563C1" w:themeColor="hyperlink"/>
      <w:u w:val="single"/>
    </w:rPr>
  </w:style>
  <w:style w:type="table" w:styleId="a7">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
    <w:name w:val="列出段落2"/>
    <w:basedOn w:val="a"/>
    <w:uiPriority w:val="99"/>
    <w:unhideWhenUsed/>
    <w:qFormat/>
    <w:pPr>
      <w:ind w:firstLineChars="200" w:firstLine="420"/>
    </w:pPr>
    <w:rPr>
      <w:rFonts w:ascii="Calibri" w:eastAsia="宋体" w:hAnsi="Calibri" w:cs="Times New Roman"/>
      <w:sz w:val="21"/>
    </w:rPr>
  </w:style>
  <w:style w:type="paragraph" w:customStyle="1" w:styleId="1">
    <w:name w:val="列出段落1"/>
    <w:basedOn w:val="a"/>
    <w:uiPriority w:val="34"/>
    <w:qFormat/>
    <w:pPr>
      <w:ind w:firstLineChars="200" w:firstLine="420"/>
    </w:pPr>
    <w:rPr>
      <w:rFonts w:ascii="Calibri" w:eastAsia="宋体" w:hAnsi="Calibri" w:cs="Times New Roman"/>
      <w:sz w:val="21"/>
    </w:rPr>
  </w:style>
  <w:style w:type="character" w:customStyle="1" w:styleId="Char">
    <w:name w:val="批注框文本 Char"/>
    <w:basedOn w:val="a0"/>
    <w:link w:val="a3"/>
    <w:rPr>
      <w:kern w:val="2"/>
      <w:sz w:val="18"/>
      <w:szCs w:val="18"/>
    </w:rPr>
  </w:style>
  <w:style w:type="paragraph" w:styleId="a8">
    <w:name w:val="List Paragraph"/>
    <w:basedOn w:val="a"/>
    <w:uiPriority w:val="99"/>
    <w:unhideWhenUsed/>
    <w:pPr>
      <w:ind w:firstLineChars="200" w:firstLine="420"/>
    </w:pPr>
  </w:style>
  <w:style w:type="character" w:customStyle="1" w:styleId="Char1">
    <w:name w:val="页眉 Char"/>
    <w:basedOn w:val="a0"/>
    <w:link w:val="a5"/>
    <w:rPr>
      <w:kern w:val="2"/>
      <w:sz w:val="18"/>
      <w:szCs w:val="18"/>
    </w:rPr>
  </w:style>
  <w:style w:type="character" w:customStyle="1" w:styleId="Char0">
    <w:name w:val="页脚 Char"/>
    <w:basedOn w:val="a0"/>
    <w:link w:val="a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202</Words>
  <Characters>1154</Characters>
  <Application>Microsoft Office Word</Application>
  <DocSecurity>0</DocSecurity>
  <Lines>9</Lines>
  <Paragraphs>2</Paragraphs>
  <ScaleCrop>false</ScaleCrop>
  <Company/>
  <LinksUpToDate>false</LinksUpToDate>
  <CharactersWithSpaces>1354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tt</dc:creator>
  <cp:lastModifiedBy>Windows 用户</cp:lastModifiedBy>
  <cp:revision>18</cp:revision>
  <cp:lastPrinted>2017-06-08T06:34:00Z</cp:lastPrinted>
  <dcterms:created xsi:type="dcterms:W3CDTF">2018-05-14T03:05:00Z</dcterms:created>
  <dcterms:modified xsi:type="dcterms:W3CDTF">2018-06-20T07:03:00Z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